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40"/>
        </w:rPr>
        <w:t>SWISS FEDERATION: CANTONAL GOVERNMENT</w:t>
      </w:r>
    </w:p>
    <w:p>
      <w:pPr>
        <w:jc w:val="center"/>
      </w:pPr>
      <w:r>
        <w:rPr>
          <w:i/>
          <w:sz w:val="24"/>
        </w:rPr>
        <w:t>Easy Learner Script for Peer Teaching</w:t>
      </w:r>
    </w:p>
    <w:p>
      <w:pPr>
        <w:jc w:val="center"/>
      </w:pPr>
      <w:r>
        <w:rPr>
          <w:sz w:val="19"/>
        </w:rPr>
        <w:t>Based on the supplied text from Vishnoo Bhagwan, World Constitutions - Switzerland</w:t>
      </w:r>
    </w:p>
    <w:tbl>
      <w:tblPr>
        <w:tblW w:type="auto" w:w="0"/>
        <w:jc w:val="center"/>
        <w:tblLayout w:type="autofit"/>
        <w:tblLook w:firstColumn="1" w:firstRow="1" w:lastColumn="0" w:lastRow="0" w:noHBand="0" w:noVBand="1" w:val="04A0"/>
      </w:tblPr>
      <w:tblGrid>
        <w:gridCol w:w="10368"/>
      </w:tblGrid>
      <w:tr>
        <w:tc>
          <w:tcPr>
            <w:tcW w:type="dxa" w:w="10368"/>
            <w:shd w:fill="FFF2CC"/>
            <w:tcMar>
              <w:top w:w="120" w:type="dxa"/>
              <w:start w:w="140" w:type="dxa"/>
              <w:bottom w:w="120" w:type="dxa"/>
              <w:end w:w="140" w:type="dxa"/>
            </w:tcMar>
          </w:tcPr>
          <w:p>
            <w:r>
              <w:rPr>
                <w:b/>
                <w:sz w:val="22"/>
              </w:rPr>
              <w:t>How to use this note</w:t>
              <w:br/>
            </w:r>
            <w:r>
              <w:rPr>
                <w:sz w:val="21"/>
              </w:rPr>
              <w:t>Read one section at a time. After every section, explain the idea in your own words to a classmate. Do not memorise the wording. Understand the structure: Canton -&gt; type of democracy -&gt; legislature -&gt; executive -&gt; functions.</w:t>
            </w:r>
          </w:p>
        </w:tc>
      </w:tr>
    </w:tbl>
    <w:p/>
    <w:p>
      <w:pPr>
        <w:pStyle w:val="Heading1"/>
      </w:pPr>
      <w:r>
        <w:t>1. What is a Canton?</w:t>
      </w:r>
    </w:p>
    <w:p>
      <w:pPr>
        <w:spacing w:after="120"/>
      </w:pPr>
      <w:r>
        <w:t>A canton is a constituent unit of the Swiss Federation. In simple terms, it can be compared broadly to a State in a federation. A canton is not just an administrative district. It has its own political institutions and a large sphere of autonomy.</w:t>
      </w:r>
    </w:p>
    <w:p>
      <w:pPr>
        <w:pStyle w:val="ListBullet"/>
        <w:spacing w:after="60"/>
      </w:pPr>
      <w:r>
        <w:rPr>
          <w:sz w:val="21"/>
        </w:rPr>
        <w:t>Cantons have their own Constitutions.</w:t>
      </w:r>
    </w:p>
    <w:p>
      <w:pPr>
        <w:pStyle w:val="ListBullet"/>
        <w:spacing w:after="60"/>
      </w:pPr>
      <w:r>
        <w:rPr>
          <w:sz w:val="21"/>
        </w:rPr>
        <w:t>They have their own legislative, executive and judicial organs.</w:t>
      </w:r>
    </w:p>
    <w:p>
      <w:pPr>
        <w:pStyle w:val="ListBullet"/>
        <w:spacing w:after="60"/>
      </w:pPr>
      <w:r>
        <w:rPr>
          <w:sz w:val="21"/>
        </w:rPr>
        <w:t>They also have their own civil service.</w:t>
      </w:r>
    </w:p>
    <w:p>
      <w:pPr>
        <w:pStyle w:val="ListBullet"/>
        <w:spacing w:after="60"/>
      </w:pPr>
      <w:r>
        <w:rPr>
          <w:sz w:val="21"/>
        </w:rPr>
        <w:t>They exercise all powers that have not been delegated to the federal government, subject to the Federal Constitution.</w:t>
      </w:r>
    </w:p>
    <w:tbl>
      <w:tblPr>
        <w:tblW w:type="auto" w:w="0"/>
        <w:jc w:val="center"/>
        <w:tblLayout w:type="autofit"/>
        <w:tblLook w:firstColumn="1" w:firstRow="1" w:lastColumn="0" w:lastRow="0" w:noHBand="0" w:noVBand="1" w:val="04A0"/>
      </w:tblPr>
      <w:tblGrid>
        <w:gridCol w:w="10368"/>
      </w:tblGrid>
      <w:tr>
        <w:tc>
          <w:tcPr>
            <w:tcW w:type="dxa" w:w="10368"/>
            <w:shd w:fill="EAF2F8"/>
            <w:tcMar>
              <w:top w:w="120" w:type="dxa"/>
              <w:start w:w="140" w:type="dxa"/>
              <w:bottom w:w="120" w:type="dxa"/>
              <w:end w:w="140" w:type="dxa"/>
            </w:tcMar>
          </w:tcPr>
          <w:p>
            <w:r>
              <w:rPr>
                <w:b/>
                <w:sz w:val="22"/>
              </w:rPr>
              <w:t>Simple example</w:t>
              <w:br/>
            </w:r>
            <w:r>
              <w:rPr>
                <w:sz w:val="21"/>
              </w:rPr>
              <w:t>Imagine a large university made up of many autonomous colleges. The university has common rules, but each college has its own governing bodies and manages many of its own matters. In the same way, the Swiss Federation has cantons with substantial autonomy. This is only an analogy, not an exact constitutional comparison.</w:t>
            </w:r>
          </w:p>
        </w:tc>
      </w:tr>
    </w:tbl>
    <w:p/>
    <w:tbl>
      <w:tblPr>
        <w:tblW w:type="auto" w:w="0"/>
        <w:jc w:val="center"/>
        <w:tblLayout w:type="autofit"/>
        <w:tblLook w:firstColumn="1" w:firstRow="1" w:lastColumn="0" w:lastRow="0" w:noHBand="0" w:noVBand="1" w:val="04A0"/>
      </w:tblPr>
      <w:tblGrid>
        <w:gridCol w:w="10368"/>
      </w:tblGrid>
      <w:tr>
        <w:tc>
          <w:tcPr>
            <w:tcW w:type="dxa" w:w="10368"/>
            <w:shd w:fill="E2F0D9"/>
            <w:tcMar>
              <w:top w:w="120" w:type="dxa"/>
              <w:start w:w="140" w:type="dxa"/>
              <w:bottom w:w="120" w:type="dxa"/>
              <w:end w:w="140" w:type="dxa"/>
            </w:tcMar>
          </w:tcPr>
          <w:p>
            <w:r>
              <w:rPr>
                <w:b/>
                <w:sz w:val="22"/>
              </w:rPr>
              <w:t>Key idea to remember</w:t>
              <w:br/>
            </w:r>
            <w:r>
              <w:rPr>
                <w:sz w:val="21"/>
              </w:rPr>
              <w:t>A canton is not fully sovereign in the sense of an independent country, but it is much more than an ordinary administrative unit. Its autonomy is constitutionally recognised.</w:t>
            </w:r>
          </w:p>
        </w:tc>
      </w:tr>
    </w:tbl>
    <w:p/>
    <w:p>
      <w:pPr>
        <w:pStyle w:val="Heading1"/>
      </w:pPr>
      <w:r>
        <w:t>2. Full Cantons and Half Cantons in the Text</w:t>
      </w:r>
    </w:p>
    <w:p>
      <w:r>
        <w:t>The supplied text distinguishes between full cantons and half cantons. Both had their own governments. The practical difference highlighted in the text concerns representation in the federal Upper House:</w:t>
      </w:r>
    </w:p>
    <w:p>
      <w:pPr>
        <w:pStyle w:val="ListBullet"/>
        <w:spacing w:after="60"/>
      </w:pPr>
      <w:r>
        <w:rPr>
          <w:sz w:val="21"/>
        </w:rPr>
        <w:t>A full canton sent two representatives.</w:t>
      </w:r>
    </w:p>
    <w:p>
      <w:pPr>
        <w:pStyle w:val="ListBullet"/>
        <w:spacing w:after="60"/>
      </w:pPr>
      <w:r>
        <w:rPr>
          <w:sz w:val="21"/>
        </w:rPr>
        <w:t>A half canton sent one representative.</w:t>
      </w:r>
    </w:p>
    <w:p>
      <w:r>
        <w:t>The text explains that some half cantons arose when internal disputes within a canton were resolved by territorially dividing it.</w:t>
      </w:r>
    </w:p>
    <w:tbl>
      <w:tblPr>
        <w:tblW w:type="auto" w:w="0"/>
        <w:jc w:val="center"/>
        <w:tblLayout w:type="autofit"/>
        <w:tblLook w:firstColumn="1" w:firstRow="1" w:lastColumn="0" w:lastRow="0" w:noHBand="0" w:noVBand="1" w:val="04A0"/>
      </w:tblPr>
      <w:tblGrid>
        <w:gridCol w:w="10368"/>
      </w:tblGrid>
      <w:tr>
        <w:tc>
          <w:tcPr>
            <w:tcW w:type="dxa" w:w="10368"/>
            <w:shd w:fill="E2F0D9"/>
            <w:tcMar>
              <w:top w:w="120" w:type="dxa"/>
              <w:start w:w="140" w:type="dxa"/>
              <w:bottom w:w="120" w:type="dxa"/>
              <w:end w:w="140" w:type="dxa"/>
            </w:tcMar>
          </w:tcPr>
          <w:p>
            <w:r>
              <w:rPr>
                <w:b/>
                <w:sz w:val="22"/>
              </w:rPr>
              <w:t>Memory cue</w:t>
              <w:br/>
            </w:r>
            <w:r>
              <w:rPr>
                <w:sz w:val="21"/>
              </w:rPr>
              <w:t>Full canton = 2 representatives; half canton = 1 representative.</w:t>
            </w:r>
          </w:p>
        </w:tc>
      </w:tr>
    </w:tbl>
    <w:p/>
    <w:p>
      <w:pPr>
        <w:pStyle w:val="Heading1"/>
      </w:pPr>
      <w:r>
        <w:t>3. Two Broad Types of Cantonal Government</w:t>
      </w:r>
    </w:p>
    <w:p>
      <w:r>
        <w:t>According to the supplied text, cantons can be understood in two broad groups from the point of view of political organisation:</w:t>
      </w:r>
    </w:p>
    <w:p>
      <w:pPr>
        <w:spacing w:after="60"/>
      </w:pPr>
      <w:r>
        <w:rPr>
          <w:sz w:val="21"/>
        </w:rPr>
        <w:t>• Cantons where direct democracy continues through the Landsgemeinde.</w:t>
      </w:r>
    </w:p>
    <w:p>
      <w:pPr>
        <w:spacing w:after="60"/>
      </w:pPr>
      <w:r>
        <w:rPr>
          <w:sz w:val="21"/>
        </w:rPr>
        <w:t>• Cantons where representative assemblies have been established.</w:t>
      </w:r>
    </w:p>
    <w:tbl>
      <w:tblPr>
        <w:tblW w:type="auto" w:w="0"/>
        <w:jc w:val="center"/>
        <w:tblLayout w:type="autofit"/>
        <w:tblLook w:firstColumn="1" w:firstRow="1" w:lastColumn="0" w:lastRow="0" w:noHBand="0" w:noVBand="1" w:val="04A0"/>
      </w:tblPr>
      <w:tblGrid>
        <w:gridCol w:w="10368"/>
      </w:tblGrid>
      <w:tr>
        <w:tc>
          <w:tcPr>
            <w:tcW w:type="dxa" w:w="10368"/>
            <w:shd w:fill="EAF2F8"/>
            <w:tcMar>
              <w:top w:w="120" w:type="dxa"/>
              <w:start w:w="140" w:type="dxa"/>
              <w:bottom w:w="120" w:type="dxa"/>
              <w:end w:w="140" w:type="dxa"/>
            </w:tcMar>
          </w:tcPr>
          <w:p>
            <w:r>
              <w:rPr>
                <w:b/>
                <w:sz w:val="22"/>
              </w:rPr>
              <w:t>Think about the difference</w:t>
              <w:br/>
            </w:r>
            <w:r>
              <w:rPr>
                <w:sz w:val="21"/>
              </w:rPr>
              <w:t>Direct democracy means citizens themselves take important decisions. Representative democracy means citizens elect representatives who take decisions on their behalf.</w:t>
            </w:r>
          </w:p>
        </w:tc>
      </w:tr>
    </w:tbl>
    <w:p/>
    <w:p>
      <w:pPr>
        <w:pStyle w:val="Heading1"/>
      </w:pPr>
      <w:r>
        <w:t>4. The Landsgemeinde: Direct Democracy in Action</w:t>
      </w:r>
    </w:p>
    <w:p>
      <w:r>
        <w:t>The Landsgemeinde is presented in the text as one of the most distinctive institutions of Switzerland. It is an open-air assembly in which citizens of the canton gather and directly participate in public decision-making.</w:t>
      </w:r>
    </w:p>
    <w:p>
      <w:pPr>
        <w:pStyle w:val="Heading2"/>
      </w:pPr>
      <w:r>
        <w:t>How does it work?</w:t>
      </w:r>
    </w:p>
    <w:p>
      <w:pPr>
        <w:pStyle w:val="ListBullet"/>
        <w:spacing w:after="60"/>
      </w:pPr>
      <w:r>
        <w:rPr>
          <w:sz w:val="21"/>
        </w:rPr>
        <w:t>It meets annually, usually on a Sunday in April or May.</w:t>
      </w:r>
    </w:p>
    <w:p>
      <w:pPr>
        <w:pStyle w:val="ListBullet"/>
        <w:spacing w:after="60"/>
      </w:pPr>
      <w:r>
        <w:rPr>
          <w:sz w:val="21"/>
        </w:rPr>
        <w:t>The meeting is held in the open air rather than inside a legislative chamber.</w:t>
      </w:r>
    </w:p>
    <w:p>
      <w:pPr>
        <w:pStyle w:val="ListBullet"/>
        <w:spacing w:after="60"/>
      </w:pPr>
      <w:r>
        <w:rPr>
          <w:sz w:val="21"/>
        </w:rPr>
        <w:t>The Landamann presides over the meeting.</w:t>
      </w:r>
    </w:p>
    <w:p>
      <w:pPr>
        <w:pStyle w:val="ListBullet"/>
        <w:spacing w:after="60"/>
      </w:pPr>
      <w:r>
        <w:rPr>
          <w:sz w:val="21"/>
        </w:rPr>
        <w:t>Important proposals are prepared beforehand by an advisory body, so very long debates are uncommon.</w:t>
      </w:r>
    </w:p>
    <w:p>
      <w:pPr>
        <w:pStyle w:val="ListBullet"/>
        <w:spacing w:after="60"/>
      </w:pPr>
      <w:r>
        <w:rPr>
          <w:sz w:val="21"/>
        </w:rPr>
        <w:t>Decisions and elections may be made by a show of hands.</w:t>
      </w:r>
    </w:p>
    <w:tbl>
      <w:tblPr>
        <w:tblW w:type="auto" w:w="0"/>
        <w:jc w:val="center"/>
        <w:tblLayout w:type="autofit"/>
        <w:tblLook w:firstColumn="1" w:firstRow="1" w:lastColumn="0" w:lastRow="0" w:noHBand="0" w:noVBand="1" w:val="04A0"/>
      </w:tblPr>
      <w:tblGrid>
        <w:gridCol w:w="10368"/>
      </w:tblGrid>
      <w:tr>
        <w:tc>
          <w:tcPr>
            <w:tcW w:type="dxa" w:w="10368"/>
            <w:shd w:fill="EAF2F8"/>
            <w:tcMar>
              <w:top w:w="120" w:type="dxa"/>
              <w:start w:w="140" w:type="dxa"/>
              <w:bottom w:w="120" w:type="dxa"/>
              <w:end w:w="140" w:type="dxa"/>
            </w:tcMar>
          </w:tcPr>
          <w:p>
            <w:r>
              <w:rPr>
                <w:b/>
                <w:sz w:val="22"/>
              </w:rPr>
              <w:t>Simple picture in your mind</w:t>
              <w:br/>
            </w:r>
            <w:r>
              <w:rPr>
                <w:sz w:val="21"/>
              </w:rPr>
              <w:t>Imagine the citizens of a small canton gathering in a public square. Instead of only watching elected legislators make decisions, the citizens themselves raise their hands to decide important matters. That is the basic idea of the Landsgemeinde.</w:t>
            </w:r>
          </w:p>
        </w:tc>
      </w:tr>
    </w:tbl>
    <w:p/>
    <w:p>
      <w:pPr>
        <w:pStyle w:val="Heading2"/>
      </w:pPr>
      <w:r>
        <w:t>Functions of the Landsgemeinde</w:t>
      </w:r>
    </w:p>
    <w:p>
      <w:pPr>
        <w:spacing w:after="60"/>
      </w:pPr>
      <w:r>
        <w:rPr>
          <w:sz w:val="21"/>
        </w:rPr>
        <w:t>• Election: It elects the Landamann, members of the Executive Council, cantonal representatives, judges and other officials.</w:t>
      </w:r>
    </w:p>
    <w:p>
      <w:pPr>
        <w:spacing w:after="60"/>
      </w:pPr>
      <w:r>
        <w:rPr>
          <w:sz w:val="21"/>
        </w:rPr>
        <w:t>• Finance: It approves accounts and votes on the budget.</w:t>
      </w:r>
    </w:p>
    <w:p>
      <w:pPr>
        <w:spacing w:after="60"/>
      </w:pPr>
      <w:r>
        <w:rPr>
          <w:sz w:val="21"/>
        </w:rPr>
        <w:t>• Legislation: It passes legislative measures and confirms certain measures prepared by the executive.</w:t>
      </w:r>
    </w:p>
    <w:p>
      <w:pPr>
        <w:spacing w:after="60"/>
      </w:pPr>
      <w:r>
        <w:rPr>
          <w:sz w:val="21"/>
        </w:rPr>
        <w:t>• Constitution: It can change the Constitution of the canton.</w:t>
      </w:r>
    </w:p>
    <w:p>
      <w:pPr>
        <w:spacing w:after="60"/>
      </w:pPr>
      <w:r>
        <w:rPr>
          <w:sz w:val="21"/>
        </w:rPr>
        <w:t>• Public discussion: It passes resolutions and discusses important cantonal problems.</w:t>
      </w:r>
    </w:p>
    <w:tbl>
      <w:tblPr>
        <w:tblW w:type="auto" w:w="0"/>
        <w:jc w:val="center"/>
        <w:tblLayout w:type="autofit"/>
        <w:tblLook w:firstColumn="1" w:firstRow="1" w:lastColumn="0" w:lastRow="0" w:noHBand="0" w:noVBand="1" w:val="04A0"/>
      </w:tblPr>
      <w:tblGrid>
        <w:gridCol w:w="10368"/>
      </w:tblGrid>
      <w:tr>
        <w:tc>
          <w:tcPr>
            <w:tcW w:type="dxa" w:w="10368"/>
            <w:shd w:fill="E2F0D9"/>
            <w:tcMar>
              <w:top w:w="120" w:type="dxa"/>
              <w:start w:w="140" w:type="dxa"/>
              <w:bottom w:w="120" w:type="dxa"/>
              <w:end w:w="140" w:type="dxa"/>
            </w:tcMar>
          </w:tcPr>
          <w:p>
            <w:r>
              <w:rPr>
                <w:b/>
                <w:sz w:val="22"/>
              </w:rPr>
              <w:t>Why is it important?</w:t>
              <w:br/>
            </w:r>
            <w:r>
              <w:rPr>
                <w:sz w:val="21"/>
              </w:rPr>
              <w:t>The Landsgemeinde shows the idea of popular sovereignty in a very direct form. Citizens do not merely choose rulers; they themselves participate in important acts of government.</w:t>
            </w:r>
          </w:p>
        </w:tc>
      </w:tr>
    </w:tbl>
    <w:p/>
    <w:p>
      <w:pPr>
        <w:pStyle w:val="Heading1"/>
      </w:pPr>
      <w:r>
        <w:t>5. Landrat (Cantonal Council)</w:t>
      </w:r>
    </w:p>
    <w:p>
      <w:r>
        <w:t>The Landrat is a subsidiary legislature in cantons where the Landsgemeinde exists. It deals with detailed work that cannot conveniently be handled by the whole public assembly.</w:t>
      </w:r>
    </w:p>
    <w:p>
      <w:pPr>
        <w:pStyle w:val="ListBullet"/>
        <w:spacing w:after="60"/>
      </w:pPr>
      <w:r>
        <w:rPr>
          <w:sz w:val="21"/>
        </w:rPr>
        <w:t>It is elected from separate electoral districts.</w:t>
      </w:r>
    </w:p>
    <w:p>
      <w:pPr>
        <w:pStyle w:val="ListBullet"/>
        <w:spacing w:after="60"/>
      </w:pPr>
      <w:r>
        <w:rPr>
          <w:sz w:val="21"/>
        </w:rPr>
        <w:t>The supplied text states that it is elected for four years.</w:t>
      </w:r>
    </w:p>
    <w:p>
      <w:pPr>
        <w:pStyle w:val="Heading2"/>
      </w:pPr>
      <w:r>
        <w:t>Main functions of the Landrat</w:t>
      </w:r>
    </w:p>
    <w:p>
      <w:pPr>
        <w:spacing w:after="60"/>
      </w:pPr>
      <w:r>
        <w:rPr>
          <w:sz w:val="21"/>
        </w:rPr>
        <w:t>• Passes ordinances.</w:t>
      </w:r>
    </w:p>
    <w:p>
      <w:pPr>
        <w:spacing w:after="60"/>
      </w:pPr>
      <w:r>
        <w:rPr>
          <w:sz w:val="21"/>
        </w:rPr>
        <w:t>• Votes smaller appropriations and examines accounts.</w:t>
      </w:r>
    </w:p>
    <w:p>
      <w:pPr>
        <w:spacing w:after="60"/>
      </w:pPr>
      <w:r>
        <w:rPr>
          <w:sz w:val="21"/>
        </w:rPr>
        <w:t>• Elects minor officials.</w:t>
      </w:r>
    </w:p>
    <w:p>
      <w:pPr>
        <w:spacing w:after="60"/>
      </w:pPr>
      <w:r>
        <w:rPr>
          <w:sz w:val="21"/>
        </w:rPr>
        <w:t>• Prepares legislative business for the Landsgemeinde.</w:t>
      </w:r>
    </w:p>
    <w:tbl>
      <w:tblPr>
        <w:tblW w:type="auto" w:w="0"/>
        <w:jc w:val="center"/>
        <w:tblLayout w:type="autofit"/>
        <w:tblLook w:firstColumn="1" w:firstRow="1" w:lastColumn="0" w:lastRow="0" w:noHBand="0" w:noVBand="1" w:val="04A0"/>
      </w:tblPr>
      <w:tblGrid>
        <w:gridCol w:w="10368"/>
      </w:tblGrid>
      <w:tr>
        <w:tc>
          <w:tcPr>
            <w:tcW w:type="dxa" w:w="10368"/>
            <w:shd w:fill="EAF2F8"/>
            <w:tcMar>
              <w:top w:w="120" w:type="dxa"/>
              <w:start w:w="140" w:type="dxa"/>
              <w:bottom w:w="120" w:type="dxa"/>
              <w:end w:w="140" w:type="dxa"/>
            </w:tcMar>
          </w:tcPr>
          <w:p>
            <w:r>
              <w:rPr>
                <w:b/>
                <w:sz w:val="22"/>
              </w:rPr>
              <w:t>Simple example</w:t>
              <w:br/>
            </w:r>
            <w:r>
              <w:rPr>
                <w:sz w:val="21"/>
              </w:rPr>
              <w:t>A very large public meeting cannot discuss every technical detail of every proposal. The Landrat works like a smaller working body that prepares and handles details before or alongside the larger popular assembly.</w:t>
            </w:r>
          </w:p>
        </w:tc>
      </w:tr>
    </w:tbl>
    <w:p/>
    <w:tbl>
      <w:tblPr>
        <w:tblW w:type="auto" w:w="0"/>
        <w:jc w:val="center"/>
        <w:tblLayout w:type="autofit"/>
        <w:tblLook w:firstColumn="1" w:firstRow="1" w:lastColumn="0" w:lastRow="0" w:noHBand="0" w:noVBand="1" w:val="04A0"/>
      </w:tblPr>
      <w:tblGrid>
        <w:gridCol w:w="10368"/>
      </w:tblGrid>
      <w:tr>
        <w:tc>
          <w:tcPr>
            <w:tcW w:type="dxa" w:w="10368"/>
            <w:shd w:fill="E2F0D9"/>
            <w:tcMar>
              <w:top w:w="120" w:type="dxa"/>
              <w:start w:w="140" w:type="dxa"/>
              <w:bottom w:w="120" w:type="dxa"/>
              <w:end w:w="140" w:type="dxa"/>
            </w:tcMar>
          </w:tcPr>
          <w:p>
            <w:r>
              <w:rPr>
                <w:b/>
                <w:sz w:val="22"/>
              </w:rPr>
              <w:t>Conceptual significance</w:t>
              <w:br/>
            </w:r>
            <w:r>
              <w:rPr>
                <w:sz w:val="21"/>
              </w:rPr>
              <w:t>The Landrat can reduce the risk of hasty decisions by ensuring that proposals receive more detailed consideration before they reach the larger assembly.</w:t>
            </w:r>
          </w:p>
        </w:tc>
      </w:tr>
    </w:tbl>
    <w:p/>
    <w:p>
      <w:pPr>
        <w:pStyle w:val="Heading1"/>
      </w:pPr>
      <w:r>
        <w:t>6. Regierungsrat (Administrative / Executive Council)</w:t>
      </w:r>
    </w:p>
    <w:p>
      <w:r>
        <w:t>The Regierungsrat is the Executive Council of the canton in the system described in the text. It carries out the administrative and executive work of the cantonal government.</w:t>
      </w:r>
    </w:p>
    <w:p>
      <w:pPr>
        <w:pStyle w:val="ListBullet"/>
        <w:spacing w:after="60"/>
      </w:pPr>
      <w:r>
        <w:rPr>
          <w:sz w:val="21"/>
        </w:rPr>
        <w:t>The supplied text describes it as consisting of seven members in the Landsgemeinde system discussed there.</w:t>
      </w:r>
    </w:p>
    <w:p>
      <w:pPr>
        <w:pStyle w:val="ListBullet"/>
        <w:spacing w:after="60"/>
      </w:pPr>
      <w:r>
        <w:rPr>
          <w:sz w:val="21"/>
        </w:rPr>
        <w:t>Its members are elected by the Landsgemeinde.</w:t>
      </w:r>
    </w:p>
    <w:p>
      <w:pPr>
        <w:pStyle w:val="ListBullet"/>
        <w:spacing w:after="60"/>
      </w:pPr>
      <w:r>
        <w:rPr>
          <w:sz w:val="21"/>
        </w:rPr>
        <w:t>It is presided over by the Landamann.</w:t>
      </w:r>
    </w:p>
    <w:tbl>
      <w:tblPr>
        <w:tblW w:type="auto" w:w="0"/>
        <w:jc w:val="center"/>
        <w:tblLayout w:type="autofit"/>
        <w:tblLook w:firstColumn="1" w:firstRow="1" w:lastColumn="0" w:lastRow="0" w:noHBand="0" w:noVBand="1" w:val="04A0"/>
      </w:tblPr>
      <w:tblGrid>
        <w:gridCol w:w="10368"/>
      </w:tblGrid>
      <w:tr>
        <w:tc>
          <w:tcPr>
            <w:tcW w:type="dxa" w:w="10368"/>
            <w:shd w:fill="D9EAF7"/>
            <w:tcMar>
              <w:top w:w="120" w:type="dxa"/>
              <w:start w:w="140" w:type="dxa"/>
              <w:bottom w:w="120" w:type="dxa"/>
              <w:end w:w="140" w:type="dxa"/>
            </w:tcMar>
          </w:tcPr>
          <w:p>
            <w:r>
              <w:rPr>
                <w:b/>
                <w:sz w:val="22"/>
              </w:rPr>
              <w:t>Easy distinction</w:t>
              <w:br/>
            </w:r>
            <w:r>
              <w:rPr>
                <w:sz w:val="21"/>
              </w:rPr>
              <w:t>Landsgemeinde = citizens gathered as the main popular assembly. Landrat = smaller legislative body dealing with details. Regierungsrat = executive body carrying out government work.</w:t>
            </w:r>
          </w:p>
        </w:tc>
      </w:tr>
    </w:tbl>
    <w:p/>
    <w:p>
      <w:pPr>
        <w:pStyle w:val="Heading1"/>
      </w:pPr>
      <w:r>
        <w:t>7. Representative Cantons</w:t>
      </w:r>
    </w:p>
    <w:p>
      <w:r>
        <w:t>In representative cantons, citizens do not gather as one large open-air legislature for ordinary government. Instead, they elect a representative legislature. However, direct-democratic devices such as referendum and initiative still remain important according to the supplied text.</w:t>
      </w:r>
    </w:p>
    <w:p>
      <w:pPr>
        <w:pStyle w:val="ListBullet"/>
        <w:spacing w:after="60"/>
      </w:pPr>
      <w:r>
        <w:rPr>
          <w:sz w:val="21"/>
        </w:rPr>
        <w:t>Constitutional referendum: constitutional changes are submitted to the people.</w:t>
      </w:r>
    </w:p>
    <w:p>
      <w:pPr>
        <w:pStyle w:val="ListBullet"/>
        <w:spacing w:after="60"/>
      </w:pPr>
      <w:r>
        <w:rPr>
          <w:sz w:val="21"/>
        </w:rPr>
        <w:t>Constitutional initiative: citizens may initiate proposals for constitutional change.</w:t>
      </w:r>
    </w:p>
    <w:p>
      <w:pPr>
        <w:pStyle w:val="ListBullet"/>
        <w:spacing w:after="60"/>
      </w:pPr>
      <w:r>
        <w:rPr>
          <w:sz w:val="21"/>
        </w:rPr>
        <w:t>Popular initiative: citizens can initiate proposals in areas permitted by the constitutional system.</w:t>
      </w:r>
    </w:p>
    <w:p>
      <w:pPr>
        <w:pStyle w:val="ListBullet"/>
        <w:spacing w:after="60"/>
      </w:pPr>
      <w:r>
        <w:rPr>
          <w:sz w:val="21"/>
        </w:rPr>
        <w:t>The text also notes that referendums on ordinary legislation may be compulsory in some cantons and optional in others.</w:t>
      </w:r>
    </w:p>
    <w:tbl>
      <w:tblPr>
        <w:tblW w:type="auto" w:w="0"/>
        <w:jc w:val="center"/>
        <w:tblLayout w:type="autofit"/>
        <w:tblLook w:firstColumn="1" w:firstRow="1" w:lastColumn="0" w:lastRow="0" w:noHBand="0" w:noVBand="1" w:val="04A0"/>
      </w:tblPr>
      <w:tblGrid>
        <w:gridCol w:w="10368"/>
      </w:tblGrid>
      <w:tr>
        <w:tc>
          <w:tcPr>
            <w:tcW w:type="dxa" w:w="10368"/>
            <w:shd w:fill="EAF2F8"/>
            <w:tcMar>
              <w:top w:w="120" w:type="dxa"/>
              <w:start w:w="140" w:type="dxa"/>
              <w:bottom w:w="120" w:type="dxa"/>
              <w:end w:w="140" w:type="dxa"/>
            </w:tcMar>
          </w:tcPr>
          <w:p>
            <w:r>
              <w:rPr>
                <w:b/>
                <w:sz w:val="22"/>
              </w:rPr>
              <w:t>Key point</w:t>
              <w:br/>
            </w:r>
            <w:r>
              <w:rPr>
                <w:sz w:val="21"/>
              </w:rPr>
              <w:t>Representative government in Switzerland does not necessarily mean the people disappear after elections. Referendum and initiative keep citizens directly involved.</w:t>
            </w:r>
          </w:p>
        </w:tc>
      </w:tr>
    </w:tbl>
    <w:p/>
    <w:p>
      <w:pPr>
        <w:pStyle w:val="Heading1"/>
      </w:pPr>
      <w:r>
        <w:t>8. The Great Council: Legislature of a Representative Canton</w:t>
      </w:r>
    </w:p>
    <w:p>
      <w:r>
        <w:t>The Great Council is described in the text as the directly elected, unicameral legislature of a representative canton.</w:t>
      </w:r>
    </w:p>
    <w:p>
      <w:pPr>
        <w:pStyle w:val="ListBullet"/>
        <w:spacing w:after="60"/>
      </w:pPr>
      <w:r>
        <w:rPr>
          <w:sz w:val="21"/>
        </w:rPr>
        <w:t>Directly elected by the people.</w:t>
      </w:r>
    </w:p>
    <w:p>
      <w:pPr>
        <w:pStyle w:val="ListBullet"/>
        <w:spacing w:after="60"/>
      </w:pPr>
      <w:r>
        <w:rPr>
          <w:sz w:val="21"/>
        </w:rPr>
        <w:t>Unicameral: it has only one legislative chamber.</w:t>
      </w:r>
    </w:p>
    <w:p>
      <w:pPr>
        <w:pStyle w:val="ListBullet"/>
        <w:spacing w:after="60"/>
      </w:pPr>
      <w:r>
        <w:rPr>
          <w:sz w:val="21"/>
        </w:rPr>
        <w:t>Its size varies from canton to canton.</w:t>
      </w:r>
    </w:p>
    <w:p>
      <w:pPr>
        <w:pStyle w:val="ListBullet"/>
        <w:spacing w:after="60"/>
      </w:pPr>
      <w:r>
        <w:rPr>
          <w:sz w:val="21"/>
        </w:rPr>
        <w:t>The tenure of members also varies in the text, with four years described as common.</w:t>
      </w:r>
    </w:p>
    <w:p>
      <w:pPr>
        <w:pStyle w:val="ListBullet"/>
        <w:spacing w:after="60"/>
      </w:pPr>
      <w:r>
        <w:rPr>
          <w:sz w:val="21"/>
        </w:rPr>
        <w:t>The text states that members receive daily allowance rather than regular remuneration.</w:t>
      </w:r>
    </w:p>
    <w:p>
      <w:pPr>
        <w:pStyle w:val="ListBullet"/>
        <w:spacing w:after="60"/>
      </w:pPr>
      <w:r>
        <w:rPr>
          <w:sz w:val="21"/>
        </w:rPr>
        <w:t>It must meet at least to pass the budget, and in some cantons it may be dissolved by popular vote.</w:t>
      </w:r>
    </w:p>
    <w:p>
      <w:pPr>
        <w:pStyle w:val="Heading2"/>
      </w:pPr>
      <w:r>
        <w:t>Functions of the Great Council</w:t>
      </w:r>
    </w:p>
    <w:p>
      <w:pPr>
        <w:spacing w:after="60"/>
      </w:pPr>
      <w:r>
        <w:rPr>
          <w:sz w:val="21"/>
        </w:rPr>
        <w:t>• Legislation: It performs the ordinary work of a legislature and passes laws.</w:t>
      </w:r>
    </w:p>
    <w:p>
      <w:pPr>
        <w:spacing w:after="60"/>
      </w:pPr>
      <w:r>
        <w:rPr>
          <w:sz w:val="21"/>
        </w:rPr>
        <w:t>• Financial control: It deals with the annual budget, loans and taxation.</w:t>
      </w:r>
    </w:p>
    <w:p>
      <w:pPr>
        <w:spacing w:after="60"/>
      </w:pPr>
      <w:r>
        <w:rPr>
          <w:sz w:val="21"/>
        </w:rPr>
        <w:t>• Emergency powers: According to the text, it can declare a state of emergency and call up cantonal troops if necessary.</w:t>
      </w:r>
    </w:p>
    <w:p>
      <w:pPr>
        <w:spacing w:after="60"/>
      </w:pPr>
      <w:r>
        <w:rPr>
          <w:sz w:val="21"/>
        </w:rPr>
        <w:t>• Administrative control: It supervises administration and elects members of the executive council, higher judges and certain officials.</w:t>
      </w:r>
    </w:p>
    <w:p>
      <w:pPr>
        <w:spacing w:after="60"/>
      </w:pPr>
      <w:r>
        <w:rPr>
          <w:sz w:val="21"/>
        </w:rPr>
        <w:t>• Inter-cantonal relations: It ratifies inter-cantonal treaties.</w:t>
      </w:r>
    </w:p>
    <w:p>
      <w:pPr>
        <w:spacing w:after="60"/>
      </w:pPr>
      <w:r>
        <w:rPr>
          <w:sz w:val="21"/>
        </w:rPr>
        <w:t>• Mercy powers: It can grant amnesty and pardon.</w:t>
      </w:r>
    </w:p>
    <w:tbl>
      <w:tblPr>
        <w:tblW w:type="auto" w:w="0"/>
        <w:jc w:val="center"/>
        <w:tblLayout w:type="autofit"/>
        <w:tblLook w:firstColumn="1" w:firstRow="1" w:lastColumn="0" w:lastRow="0" w:noHBand="0" w:noVBand="1" w:val="04A0"/>
      </w:tblPr>
      <w:tblGrid>
        <w:gridCol w:w="10368"/>
      </w:tblGrid>
      <w:tr>
        <w:tc>
          <w:tcPr>
            <w:tcW w:type="dxa" w:w="10368"/>
            <w:shd w:fill="EAF2F8"/>
            <w:tcMar>
              <w:top w:w="120" w:type="dxa"/>
              <w:start w:w="140" w:type="dxa"/>
              <w:bottom w:w="120" w:type="dxa"/>
              <w:end w:w="140" w:type="dxa"/>
            </w:tcMar>
          </w:tcPr>
          <w:p>
            <w:r>
              <w:rPr>
                <w:b/>
                <w:sz w:val="22"/>
              </w:rPr>
              <w:t>Simple example</w:t>
              <w:br/>
            </w:r>
            <w:r>
              <w:rPr>
                <w:sz w:val="21"/>
              </w:rPr>
              <w:t>Think of the Great Council as the canton's law-making and financial-control body. It makes laws, approves money matters, watches the administration and performs some important constitutional and supervisory functions.</w:t>
            </w:r>
          </w:p>
        </w:tc>
      </w:tr>
    </w:tbl>
    <w:p/>
    <w:p>
      <w:pPr>
        <w:pStyle w:val="Heading1"/>
      </w:pPr>
      <w:r>
        <w:t>9. One-Page Mental Map</w:t>
      </w:r>
    </w:p>
    <w:tbl>
      <w:tblPr>
        <w:tblStyle w:val="TableGrid"/>
        <w:tblW w:type="auto" w:w="0"/>
        <w:jc w:val="center"/>
        <w:tblLook w:firstColumn="1" w:firstRow="1" w:lastColumn="0" w:lastRow="0" w:noHBand="0" w:noVBand="1" w:val="04A0"/>
      </w:tblPr>
      <w:tblGrid>
        <w:gridCol w:w="3456"/>
        <w:gridCol w:w="3456"/>
        <w:gridCol w:w="3456"/>
      </w:tblGrid>
      <w:tr>
        <w:tc>
          <w:tcPr>
            <w:tcW w:type="dxa" w:w="3456"/>
            <w:shd w:fill="D9EAF7"/>
            <w:vAlign w:val="center"/>
          </w:tcPr>
          <w:p>
            <w:r>
              <w:t>Institution</w:t>
            </w:r>
          </w:p>
        </w:tc>
        <w:tc>
          <w:tcPr>
            <w:tcW w:type="dxa" w:w="3456"/>
            <w:shd w:fill="D9EAF7"/>
            <w:vAlign w:val="center"/>
          </w:tcPr>
          <w:p>
            <w:r>
              <w:t>What it is</w:t>
            </w:r>
          </w:p>
        </w:tc>
        <w:tc>
          <w:tcPr>
            <w:tcW w:type="dxa" w:w="3456"/>
            <w:shd w:fill="D9EAF7"/>
            <w:vAlign w:val="center"/>
          </w:tcPr>
          <w:p>
            <w:r>
              <w:t>Easy memory cue</w:t>
            </w:r>
          </w:p>
        </w:tc>
      </w:tr>
      <w:tr>
        <w:tc>
          <w:tcPr>
            <w:tcW w:type="dxa" w:w="3456"/>
            <w:tcMar>
              <w:top w:w="80" w:type="dxa"/>
              <w:start w:w="90" w:type="dxa"/>
              <w:bottom w:w="80" w:type="dxa"/>
              <w:end w:w="90" w:type="dxa"/>
            </w:tcMar>
          </w:tcPr>
          <w:p>
            <w:r>
              <w:t>Canton</w:t>
            </w:r>
          </w:p>
        </w:tc>
        <w:tc>
          <w:tcPr>
            <w:tcW w:type="dxa" w:w="3456"/>
            <w:tcMar>
              <w:top w:w="80" w:type="dxa"/>
              <w:start w:w="90" w:type="dxa"/>
              <w:bottom w:w="80" w:type="dxa"/>
              <w:end w:w="90" w:type="dxa"/>
            </w:tcMar>
          </w:tcPr>
          <w:p>
            <w:r>
              <w:t>A constituent unit with its own institutions and substantial autonomy</w:t>
            </w:r>
          </w:p>
        </w:tc>
        <w:tc>
          <w:tcPr>
            <w:tcW w:type="dxa" w:w="3456"/>
            <w:tcMar>
              <w:top w:w="80" w:type="dxa"/>
              <w:start w:w="90" w:type="dxa"/>
              <w:bottom w:w="80" w:type="dxa"/>
              <w:end w:w="90" w:type="dxa"/>
            </w:tcMar>
          </w:tcPr>
          <w:p>
            <w:r>
              <w:t>Like a self-governing unit inside the federation</w:t>
            </w:r>
          </w:p>
        </w:tc>
      </w:tr>
      <w:tr>
        <w:tc>
          <w:tcPr>
            <w:tcW w:type="dxa" w:w="3456"/>
            <w:tcMar>
              <w:top w:w="80" w:type="dxa"/>
              <w:start w:w="90" w:type="dxa"/>
              <w:bottom w:w="80" w:type="dxa"/>
              <w:end w:w="90" w:type="dxa"/>
            </w:tcMar>
          </w:tcPr>
          <w:p>
            <w:r>
              <w:t>Landsgemeinde</w:t>
            </w:r>
          </w:p>
        </w:tc>
        <w:tc>
          <w:tcPr>
            <w:tcW w:type="dxa" w:w="3456"/>
            <w:tcMar>
              <w:top w:w="80" w:type="dxa"/>
              <w:start w:w="90" w:type="dxa"/>
              <w:bottom w:w="80" w:type="dxa"/>
              <w:end w:w="90" w:type="dxa"/>
            </w:tcMar>
          </w:tcPr>
          <w:p>
            <w:r>
              <w:t>Open-air popular assembly</w:t>
            </w:r>
          </w:p>
        </w:tc>
        <w:tc>
          <w:tcPr>
            <w:tcW w:type="dxa" w:w="3456"/>
            <w:tcMar>
              <w:top w:w="80" w:type="dxa"/>
              <w:start w:w="90" w:type="dxa"/>
              <w:bottom w:w="80" w:type="dxa"/>
              <w:end w:w="90" w:type="dxa"/>
            </w:tcMar>
          </w:tcPr>
          <w:p>
            <w:r>
              <w:t>People themselves decide</w:t>
            </w:r>
          </w:p>
        </w:tc>
      </w:tr>
      <w:tr>
        <w:tc>
          <w:tcPr>
            <w:tcW w:type="dxa" w:w="3456"/>
            <w:tcMar>
              <w:top w:w="80" w:type="dxa"/>
              <w:start w:w="90" w:type="dxa"/>
              <w:bottom w:w="80" w:type="dxa"/>
              <w:end w:w="90" w:type="dxa"/>
            </w:tcMar>
          </w:tcPr>
          <w:p>
            <w:r>
              <w:t>Landrat</w:t>
            </w:r>
          </w:p>
        </w:tc>
        <w:tc>
          <w:tcPr>
            <w:tcW w:type="dxa" w:w="3456"/>
            <w:tcMar>
              <w:top w:w="80" w:type="dxa"/>
              <w:start w:w="90" w:type="dxa"/>
              <w:bottom w:w="80" w:type="dxa"/>
              <w:end w:w="90" w:type="dxa"/>
            </w:tcMar>
          </w:tcPr>
          <w:p>
            <w:r>
              <w:t>Subsidiary cantonal legislature</w:t>
            </w:r>
          </w:p>
        </w:tc>
        <w:tc>
          <w:tcPr>
            <w:tcW w:type="dxa" w:w="3456"/>
            <w:tcMar>
              <w:top w:w="80" w:type="dxa"/>
              <w:start w:w="90" w:type="dxa"/>
              <w:bottom w:w="80" w:type="dxa"/>
              <w:end w:w="90" w:type="dxa"/>
            </w:tcMar>
          </w:tcPr>
          <w:p>
            <w:r>
              <w:t>Handles details and prepares work</w:t>
            </w:r>
          </w:p>
        </w:tc>
      </w:tr>
      <w:tr>
        <w:tc>
          <w:tcPr>
            <w:tcW w:type="dxa" w:w="3456"/>
            <w:tcMar>
              <w:top w:w="80" w:type="dxa"/>
              <w:start w:w="90" w:type="dxa"/>
              <w:bottom w:w="80" w:type="dxa"/>
              <w:end w:w="90" w:type="dxa"/>
            </w:tcMar>
          </w:tcPr>
          <w:p>
            <w:r>
              <w:t>Regierungsrat</w:t>
            </w:r>
          </w:p>
        </w:tc>
        <w:tc>
          <w:tcPr>
            <w:tcW w:type="dxa" w:w="3456"/>
            <w:tcMar>
              <w:top w:w="80" w:type="dxa"/>
              <w:start w:w="90" w:type="dxa"/>
              <w:bottom w:w="80" w:type="dxa"/>
              <w:end w:w="90" w:type="dxa"/>
            </w:tcMar>
          </w:tcPr>
          <w:p>
            <w:r>
              <w:t>Executive / Administrative Council</w:t>
            </w:r>
          </w:p>
        </w:tc>
        <w:tc>
          <w:tcPr>
            <w:tcW w:type="dxa" w:w="3456"/>
            <w:tcMar>
              <w:top w:w="80" w:type="dxa"/>
              <w:start w:w="90" w:type="dxa"/>
              <w:bottom w:w="80" w:type="dxa"/>
              <w:end w:w="90" w:type="dxa"/>
            </w:tcMar>
          </w:tcPr>
          <w:p>
            <w:r>
              <w:t>Carries out government</w:t>
            </w:r>
          </w:p>
        </w:tc>
      </w:tr>
      <w:tr>
        <w:tc>
          <w:tcPr>
            <w:tcW w:type="dxa" w:w="3456"/>
            <w:tcMar>
              <w:top w:w="80" w:type="dxa"/>
              <w:start w:w="90" w:type="dxa"/>
              <w:bottom w:w="80" w:type="dxa"/>
              <w:end w:w="90" w:type="dxa"/>
            </w:tcMar>
          </w:tcPr>
          <w:p>
            <w:r>
              <w:t>Great Council</w:t>
            </w:r>
          </w:p>
        </w:tc>
        <w:tc>
          <w:tcPr>
            <w:tcW w:type="dxa" w:w="3456"/>
            <w:tcMar>
              <w:top w:w="80" w:type="dxa"/>
              <w:start w:w="90" w:type="dxa"/>
              <w:bottom w:w="80" w:type="dxa"/>
              <w:end w:w="90" w:type="dxa"/>
            </w:tcMar>
          </w:tcPr>
          <w:p>
            <w:r>
              <w:t>Directly elected unicameral legislature in representative cantons</w:t>
            </w:r>
          </w:p>
        </w:tc>
        <w:tc>
          <w:tcPr>
            <w:tcW w:type="dxa" w:w="3456"/>
            <w:tcMar>
              <w:top w:w="80" w:type="dxa"/>
              <w:start w:w="90" w:type="dxa"/>
              <w:bottom w:w="80" w:type="dxa"/>
              <w:end w:w="90" w:type="dxa"/>
            </w:tcMar>
          </w:tcPr>
          <w:p>
            <w:r>
              <w:t>Elected representatives make laws</w:t>
            </w:r>
          </w:p>
        </w:tc>
      </w:tr>
      <w:tr>
        <w:tc>
          <w:tcPr>
            <w:tcW w:type="dxa" w:w="3456"/>
            <w:tcMar>
              <w:top w:w="80" w:type="dxa"/>
              <w:start w:w="90" w:type="dxa"/>
              <w:bottom w:w="80" w:type="dxa"/>
              <w:end w:w="90" w:type="dxa"/>
            </w:tcMar>
          </w:tcPr>
          <w:p>
            <w:r>
              <w:t>Referendum / Initiative</w:t>
            </w:r>
          </w:p>
        </w:tc>
        <w:tc>
          <w:tcPr>
            <w:tcW w:type="dxa" w:w="3456"/>
            <w:tcMar>
              <w:top w:w="80" w:type="dxa"/>
              <w:start w:w="90" w:type="dxa"/>
              <w:bottom w:w="80" w:type="dxa"/>
              <w:end w:w="90" w:type="dxa"/>
            </w:tcMar>
          </w:tcPr>
          <w:p>
            <w:r>
              <w:t>Devices of direct democracy</w:t>
            </w:r>
          </w:p>
        </w:tc>
        <w:tc>
          <w:tcPr>
            <w:tcW w:type="dxa" w:w="3456"/>
            <w:tcMar>
              <w:top w:w="80" w:type="dxa"/>
              <w:start w:w="90" w:type="dxa"/>
              <w:bottom w:w="80" w:type="dxa"/>
              <w:end w:w="90" w:type="dxa"/>
            </w:tcMar>
          </w:tcPr>
          <w:p>
            <w:r>
              <w:t>People remain directly involved</w:t>
            </w:r>
          </w:p>
        </w:tc>
      </w:tr>
    </w:tbl>
    <w:p>
      <w:pPr>
        <w:pStyle w:val="Heading1"/>
      </w:pPr>
      <w:r>
        <w:t>10. Check Your Understanding</w:t>
      </w:r>
    </w:p>
    <w:p>
      <w:pPr>
        <w:spacing w:after="60"/>
      </w:pPr>
      <w:r>
        <w:rPr>
          <w:sz w:val="21"/>
        </w:rPr>
        <w:t>• Why is a Swiss canton more than an ordinary administrative district?</w:t>
      </w:r>
    </w:p>
    <w:p>
      <w:pPr>
        <w:spacing w:after="60"/>
      </w:pPr>
      <w:r>
        <w:rPr>
          <w:sz w:val="21"/>
        </w:rPr>
        <w:t>• What is meant by saying that cantonal sovereignty is limited by the Federal Constitution?</w:t>
      </w:r>
    </w:p>
    <w:p>
      <w:pPr>
        <w:spacing w:after="60"/>
      </w:pPr>
      <w:r>
        <w:rPr>
          <w:sz w:val="21"/>
        </w:rPr>
        <w:t>• What is the basic difference between direct-democracy cantons and representative cantons?</w:t>
      </w:r>
    </w:p>
    <w:p>
      <w:pPr>
        <w:spacing w:after="60"/>
      </w:pPr>
      <w:r>
        <w:rPr>
          <w:sz w:val="21"/>
        </w:rPr>
        <w:t>• Why is the Landsgemeinde called an example of direct democracy?</w:t>
      </w:r>
    </w:p>
    <w:p>
      <w:pPr>
        <w:spacing w:after="60"/>
      </w:pPr>
      <w:r>
        <w:rPr>
          <w:sz w:val="21"/>
        </w:rPr>
        <w:t>• Why is the Landrat necessary if the Landsgemeinde already exists?</w:t>
      </w:r>
    </w:p>
    <w:p>
      <w:pPr>
        <w:spacing w:after="60"/>
      </w:pPr>
      <w:r>
        <w:rPr>
          <w:sz w:val="21"/>
        </w:rPr>
        <w:t>• What is the role of the Regierungsrat?</w:t>
      </w:r>
    </w:p>
    <w:p>
      <w:pPr>
        <w:spacing w:after="60"/>
      </w:pPr>
      <w:r>
        <w:rPr>
          <w:sz w:val="21"/>
        </w:rPr>
        <w:t>• Why is the Great Council called a unicameral legislature?</w:t>
      </w:r>
    </w:p>
    <w:p>
      <w:pPr>
        <w:spacing w:after="60"/>
      </w:pPr>
      <w:r>
        <w:rPr>
          <w:sz w:val="21"/>
        </w:rPr>
        <w:t>• Name any four functions of the Great Council.</w:t>
      </w:r>
    </w:p>
    <w:p>
      <w:pPr>
        <w:spacing w:after="60"/>
      </w:pPr>
      <w:r>
        <w:rPr>
          <w:sz w:val="21"/>
        </w:rPr>
        <w:t>• How do referendum and initiative keep popular participation alive in representative cantons?</w:t>
      </w:r>
    </w:p>
    <w:p>
      <w:pPr>
        <w:spacing w:after="60"/>
      </w:pPr>
      <w:r>
        <w:rPr>
          <w:sz w:val="21"/>
        </w:rPr>
        <w:t>• Explain in one sentence each: Landsgemeinde, Landrat, Regierungsrat, Great Council.</w:t>
      </w:r>
    </w:p>
    <w:tbl>
      <w:tblPr>
        <w:tblW w:type="auto" w:w="0"/>
        <w:jc w:val="center"/>
        <w:tblLayout w:type="autofit"/>
        <w:tblLook w:firstColumn="1" w:firstRow="1" w:lastColumn="0" w:lastRow="0" w:noHBand="0" w:noVBand="1" w:val="04A0"/>
      </w:tblPr>
      <w:tblGrid>
        <w:gridCol w:w="10368"/>
      </w:tblGrid>
      <w:tr>
        <w:tc>
          <w:tcPr>
            <w:tcW w:type="dxa" w:w="10368"/>
            <w:shd w:fill="FFF2CC"/>
            <w:tcMar>
              <w:top w:w="120" w:type="dxa"/>
              <w:start w:w="140" w:type="dxa"/>
              <w:bottom w:w="120" w:type="dxa"/>
              <w:end w:w="140" w:type="dxa"/>
            </w:tcMar>
          </w:tcPr>
          <w:p>
            <w:r>
              <w:rPr>
                <w:b/>
                <w:sz w:val="22"/>
              </w:rPr>
              <w:t>Final recall formula</w:t>
              <w:br/>
            </w:r>
            <w:r>
              <w:rPr>
                <w:sz w:val="21"/>
              </w:rPr>
              <w:t>CANTON = autonomous unit. DIRECT-DEMOCRACY CANTON: Landsgemeinde + Landrat + Regierungsrat. REPRESENTATIVE CANTON: Great Council + collegial executive + referendum/initiative.</w:t>
            </w:r>
          </w:p>
        </w:tc>
      </w:tr>
    </w:tbl>
    <w:p/>
    <w:p>
      <w:pPr>
        <w:spacing w:before="160"/>
      </w:pPr>
      <w:r>
        <w:rPr>
          <w:b/>
          <w:sz w:val="18"/>
        </w:rPr>
        <w:t xml:space="preserve">Source basis: </w:t>
      </w:r>
      <w:r>
        <w:rPr>
          <w:sz w:val="18"/>
        </w:rPr>
        <w:t>Prepared from the text supplied by the teacher from Vishnoo Bhagwan, World Constitutions - Switzerland. The language has been simplified for classroom learning; the note follows the supplied source rather than independently updating its historical details.</w:t>
      </w:r>
    </w:p>
    <w:sectPr w:rsidR="00FC693F" w:rsidRPr="0006063C" w:rsidSect="00034616">
      <w:footerReference w:type="default" r:id="rId9"/>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Swiss Federation: Cantonal Government - Learner Script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w:hAnsi="Aptos"/>
      <w:b/>
      <w:bCs/>
      <w:color w:val="365F91" w:themeColor="accent1" w:themeShade="BF"/>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b/>
      <w:bCs/>
      <w:color w:val="4F81BD" w:themeColor="accent1"/>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w:hAnsi="Aptos"/>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17365D" w:themeColor="text2" w:themeShade="BF"/>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