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5352E" w14:textId="735D3ABC" w:rsidR="00375536" w:rsidRDefault="004C404D" w:rsidP="004C404D">
      <w:pPr>
        <w:jc w:val="center"/>
        <w:rPr>
          <w:rFonts w:asciiTheme="majorBidi" w:hAnsiTheme="majorBidi" w:cstheme="majorBidi"/>
          <w:b/>
          <w:bCs/>
          <w:sz w:val="28"/>
          <w:szCs w:val="28"/>
          <w:u w:val="single"/>
        </w:rPr>
      </w:pPr>
      <w:r w:rsidRPr="004C404D">
        <w:rPr>
          <w:rFonts w:asciiTheme="majorBidi" w:hAnsiTheme="majorBidi" w:cstheme="majorBidi"/>
          <w:b/>
          <w:bCs/>
          <w:sz w:val="28"/>
          <w:szCs w:val="28"/>
          <w:u w:val="single"/>
        </w:rPr>
        <w:t>Nuclear magnetic resonance spectroscopy</w:t>
      </w:r>
    </w:p>
    <w:p w14:paraId="09AFF241" w14:textId="2118508C" w:rsidR="007144CE" w:rsidRDefault="007144CE" w:rsidP="007144CE">
      <w:pPr>
        <w:jc w:val="both"/>
        <w:rPr>
          <w:rFonts w:asciiTheme="majorBidi" w:hAnsiTheme="majorBidi" w:cstheme="majorBidi"/>
          <w:sz w:val="24"/>
          <w:szCs w:val="24"/>
        </w:rPr>
      </w:pPr>
      <w:r w:rsidRPr="007144CE">
        <w:rPr>
          <w:rFonts w:asciiTheme="majorBidi" w:hAnsiTheme="majorBidi" w:cstheme="majorBidi"/>
          <w:sz w:val="24"/>
          <w:szCs w:val="24"/>
        </w:rPr>
        <w:t>Nuclear magnetic resonance spectroscopy, most commonly known as NMR spectroscopy or magnetic resonance spectroscopy (MRS), is a spectroscopic technique to observe local magnetic fields around atomic nuclei. It is a spectroscopy technique that is based on the absorption of electromagnetic radiation in the radiofrequency region 4 to 900 MHz by nuclei of the atoms.</w:t>
      </w:r>
      <w:r>
        <w:rPr>
          <w:rFonts w:asciiTheme="majorBidi" w:hAnsiTheme="majorBidi" w:cstheme="majorBidi"/>
          <w:sz w:val="24"/>
          <w:szCs w:val="24"/>
        </w:rPr>
        <w:t xml:space="preserve"> </w:t>
      </w:r>
      <w:r w:rsidRPr="007144CE">
        <w:rPr>
          <w:rFonts w:asciiTheme="majorBidi" w:hAnsiTheme="majorBidi" w:cstheme="majorBidi"/>
          <w:sz w:val="24"/>
          <w:szCs w:val="24"/>
        </w:rPr>
        <w:t>Over the past fifty years, NMR has become the preeminent technique for determining the structure of organic compounds.</w:t>
      </w:r>
      <w:r>
        <w:rPr>
          <w:rFonts w:asciiTheme="majorBidi" w:hAnsiTheme="majorBidi" w:cstheme="majorBidi"/>
          <w:sz w:val="24"/>
          <w:szCs w:val="24"/>
        </w:rPr>
        <w:t xml:space="preserve"> </w:t>
      </w:r>
      <w:r w:rsidRPr="007144CE">
        <w:rPr>
          <w:rFonts w:asciiTheme="majorBidi" w:hAnsiTheme="majorBidi" w:cstheme="majorBidi"/>
          <w:sz w:val="24"/>
          <w:szCs w:val="24"/>
        </w:rPr>
        <w:t>Of all the spectroscopic methods, it is the only one for which a complete analysis and interpretation of the entire spectrum is normally expected.</w:t>
      </w:r>
    </w:p>
    <w:p w14:paraId="78F81A25" w14:textId="77777777" w:rsidR="0069745A" w:rsidRPr="0069745A" w:rsidRDefault="0069745A" w:rsidP="0069745A">
      <w:pPr>
        <w:jc w:val="both"/>
        <w:rPr>
          <w:rFonts w:asciiTheme="majorBidi" w:hAnsiTheme="majorBidi" w:cstheme="majorBidi"/>
          <w:sz w:val="24"/>
          <w:szCs w:val="24"/>
        </w:rPr>
      </w:pPr>
      <w:r w:rsidRPr="0069745A">
        <w:rPr>
          <w:rFonts w:asciiTheme="majorBidi" w:hAnsiTheme="majorBidi" w:cstheme="majorBidi"/>
          <w:b/>
          <w:bCs/>
          <w:sz w:val="24"/>
          <w:szCs w:val="24"/>
        </w:rPr>
        <w:t>Principle of Nuclear Magnetic Resonance (NMR) Spectroscopy</w:t>
      </w:r>
    </w:p>
    <w:p w14:paraId="0054A61E" w14:textId="77777777" w:rsidR="00F51139" w:rsidRPr="00F51139" w:rsidRDefault="00F51139" w:rsidP="00F51139">
      <w:pPr>
        <w:jc w:val="both"/>
        <w:rPr>
          <w:rFonts w:asciiTheme="majorBidi" w:hAnsiTheme="majorBidi" w:cstheme="majorBidi"/>
          <w:sz w:val="24"/>
          <w:szCs w:val="24"/>
        </w:rPr>
      </w:pPr>
      <w:r w:rsidRPr="00F51139">
        <w:rPr>
          <w:rFonts w:asciiTheme="majorBidi" w:hAnsiTheme="majorBidi" w:cstheme="majorBidi"/>
          <w:sz w:val="24"/>
          <w:szCs w:val="24"/>
        </w:rPr>
        <w:t xml:space="preserve">Nuclear Magnetic Resonance (NMR) relies on several fundamental principles that underlie its capacity to </w:t>
      </w:r>
      <w:proofErr w:type="spellStart"/>
      <w:r w:rsidRPr="00F51139">
        <w:rPr>
          <w:rFonts w:asciiTheme="majorBidi" w:hAnsiTheme="majorBidi" w:cstheme="majorBidi"/>
          <w:sz w:val="24"/>
          <w:szCs w:val="24"/>
        </w:rPr>
        <w:t>analyze</w:t>
      </w:r>
      <w:proofErr w:type="spellEnd"/>
      <w:r w:rsidRPr="00F51139">
        <w:rPr>
          <w:rFonts w:asciiTheme="majorBidi" w:hAnsiTheme="majorBidi" w:cstheme="majorBidi"/>
          <w:sz w:val="24"/>
          <w:szCs w:val="24"/>
        </w:rPr>
        <w:t xml:space="preserve"> the magnetic properties of atomic nuclei. The core concept of NMR is based on the interaction between atomic nuclei and an external magnetic field, which can be summarized in the following key points:</w:t>
      </w:r>
    </w:p>
    <w:p w14:paraId="4A758073" w14:textId="77777777" w:rsidR="00F51139" w:rsidRPr="00F51139" w:rsidRDefault="00F51139" w:rsidP="00F51139">
      <w:pPr>
        <w:numPr>
          <w:ilvl w:val="0"/>
          <w:numId w:val="11"/>
        </w:numPr>
        <w:jc w:val="both"/>
        <w:rPr>
          <w:rFonts w:asciiTheme="majorBidi" w:hAnsiTheme="majorBidi" w:cstheme="majorBidi"/>
          <w:sz w:val="24"/>
          <w:szCs w:val="24"/>
        </w:rPr>
      </w:pPr>
      <w:r w:rsidRPr="00F51139">
        <w:rPr>
          <w:rFonts w:asciiTheme="majorBidi" w:hAnsiTheme="majorBidi" w:cstheme="majorBidi"/>
          <w:b/>
          <w:bCs/>
          <w:sz w:val="24"/>
          <w:szCs w:val="24"/>
        </w:rPr>
        <w:t>Magnetic Properties of Nuclei:</w:t>
      </w:r>
      <w:r w:rsidRPr="00F51139">
        <w:rPr>
          <w:rFonts w:asciiTheme="majorBidi" w:hAnsiTheme="majorBidi" w:cstheme="majorBidi"/>
          <w:sz w:val="24"/>
          <w:szCs w:val="24"/>
        </w:rPr>
        <w:t xml:space="preserve"> Certain atomic nuclei possess a property known as </w:t>
      </w:r>
      <w:r w:rsidRPr="00F51139">
        <w:rPr>
          <w:rFonts w:asciiTheme="majorBidi" w:hAnsiTheme="majorBidi" w:cstheme="majorBidi"/>
          <w:i/>
          <w:iCs/>
          <w:sz w:val="24"/>
          <w:szCs w:val="24"/>
        </w:rPr>
        <w:t>spin</w:t>
      </w:r>
      <w:r w:rsidRPr="00F51139">
        <w:rPr>
          <w:rFonts w:asciiTheme="majorBidi" w:hAnsiTheme="majorBidi" w:cstheme="majorBidi"/>
          <w:sz w:val="24"/>
          <w:szCs w:val="24"/>
        </w:rPr>
        <w:t xml:space="preserve">, which gives rise to a magnetic moment. For instance, nuclei like </w:t>
      </w:r>
      <w:r w:rsidRPr="00F51139">
        <w:rPr>
          <w:rFonts w:asciiTheme="majorBidi" w:hAnsiTheme="majorBidi" w:cstheme="majorBidi"/>
          <w:sz w:val="24"/>
          <w:szCs w:val="24"/>
          <w:vertAlign w:val="superscript"/>
        </w:rPr>
        <w:t>1</w:t>
      </w:r>
      <w:r w:rsidRPr="00F51139">
        <w:rPr>
          <w:rFonts w:asciiTheme="majorBidi" w:hAnsiTheme="majorBidi" w:cstheme="majorBidi"/>
          <w:sz w:val="24"/>
          <w:szCs w:val="24"/>
        </w:rPr>
        <w:t xml:space="preserve">H (proton) and </w:t>
      </w:r>
      <w:r w:rsidRPr="00F51139">
        <w:rPr>
          <w:rFonts w:asciiTheme="majorBidi" w:hAnsiTheme="majorBidi" w:cstheme="majorBidi"/>
          <w:sz w:val="24"/>
          <w:szCs w:val="24"/>
          <w:vertAlign w:val="superscript"/>
        </w:rPr>
        <w:t>13</w:t>
      </w:r>
      <w:r w:rsidRPr="00F51139">
        <w:rPr>
          <w:rFonts w:asciiTheme="majorBidi" w:hAnsiTheme="majorBidi" w:cstheme="majorBidi"/>
          <w:sz w:val="24"/>
          <w:szCs w:val="24"/>
        </w:rPr>
        <w:t>C (carbon) have non-zero spins and are commonly studied using NMR.</w:t>
      </w:r>
    </w:p>
    <w:p w14:paraId="18CD946C" w14:textId="77777777" w:rsidR="00F51139" w:rsidRPr="00F51139" w:rsidRDefault="00F51139" w:rsidP="00F51139">
      <w:pPr>
        <w:numPr>
          <w:ilvl w:val="0"/>
          <w:numId w:val="11"/>
        </w:numPr>
        <w:jc w:val="both"/>
        <w:rPr>
          <w:rFonts w:asciiTheme="majorBidi" w:hAnsiTheme="majorBidi" w:cstheme="majorBidi"/>
          <w:sz w:val="24"/>
          <w:szCs w:val="24"/>
        </w:rPr>
      </w:pPr>
      <w:r w:rsidRPr="00F51139">
        <w:rPr>
          <w:rFonts w:asciiTheme="majorBidi" w:hAnsiTheme="majorBidi" w:cstheme="majorBidi"/>
          <w:b/>
          <w:bCs/>
          <w:sz w:val="24"/>
          <w:szCs w:val="24"/>
        </w:rPr>
        <w:t>Application of External Magnetic Field:</w:t>
      </w:r>
      <w:r w:rsidRPr="00F51139">
        <w:rPr>
          <w:rFonts w:asciiTheme="majorBidi" w:hAnsiTheme="majorBidi" w:cstheme="majorBidi"/>
          <w:sz w:val="24"/>
          <w:szCs w:val="24"/>
        </w:rPr>
        <w:t xml:space="preserve"> When placed in a strong external magnetic field, these nuclei align with or against the field. This results in two energy states: a lower-energy state, where the nucleus aligns with the field, and a higher-energy state, where it aligns against the field.</w:t>
      </w:r>
    </w:p>
    <w:p w14:paraId="21C3B087" w14:textId="77777777" w:rsidR="00F51139" w:rsidRPr="00F51139" w:rsidRDefault="00F51139" w:rsidP="00F51139">
      <w:pPr>
        <w:numPr>
          <w:ilvl w:val="0"/>
          <w:numId w:val="11"/>
        </w:numPr>
        <w:jc w:val="both"/>
        <w:rPr>
          <w:rFonts w:asciiTheme="majorBidi" w:hAnsiTheme="majorBidi" w:cstheme="majorBidi"/>
          <w:sz w:val="24"/>
          <w:szCs w:val="24"/>
        </w:rPr>
      </w:pPr>
      <w:r w:rsidRPr="00F51139">
        <w:rPr>
          <w:rFonts w:asciiTheme="majorBidi" w:hAnsiTheme="majorBidi" w:cstheme="majorBidi"/>
          <w:b/>
          <w:bCs/>
          <w:sz w:val="24"/>
          <w:szCs w:val="24"/>
        </w:rPr>
        <w:t>Resonance Condition:</w:t>
      </w:r>
      <w:r w:rsidRPr="00F51139">
        <w:rPr>
          <w:rFonts w:asciiTheme="majorBidi" w:hAnsiTheme="majorBidi" w:cstheme="majorBidi"/>
          <w:sz w:val="24"/>
          <w:szCs w:val="24"/>
        </w:rPr>
        <w:t xml:space="preserve"> NMR occurs when a radiofrequency pulse is applied at the appropriate frequency, known as the </w:t>
      </w:r>
      <w:r w:rsidRPr="00F51139">
        <w:rPr>
          <w:rFonts w:asciiTheme="majorBidi" w:hAnsiTheme="majorBidi" w:cstheme="majorBidi"/>
          <w:i/>
          <w:iCs/>
          <w:sz w:val="24"/>
          <w:szCs w:val="24"/>
        </w:rPr>
        <w:t>resonance frequency</w:t>
      </w:r>
      <w:r w:rsidRPr="00F51139">
        <w:rPr>
          <w:rFonts w:asciiTheme="majorBidi" w:hAnsiTheme="majorBidi" w:cstheme="majorBidi"/>
          <w:sz w:val="24"/>
          <w:szCs w:val="24"/>
        </w:rPr>
        <w:t>, which corresponds to the energy difference between the two states. This causes the nuclei to transition from the lower to the higher energy state.</w:t>
      </w:r>
    </w:p>
    <w:p w14:paraId="6B57F4D8" w14:textId="77777777" w:rsidR="00F51139" w:rsidRPr="00F51139" w:rsidRDefault="00F51139" w:rsidP="00F51139">
      <w:pPr>
        <w:numPr>
          <w:ilvl w:val="0"/>
          <w:numId w:val="11"/>
        </w:numPr>
        <w:jc w:val="both"/>
        <w:rPr>
          <w:rFonts w:asciiTheme="majorBidi" w:hAnsiTheme="majorBidi" w:cstheme="majorBidi"/>
          <w:sz w:val="24"/>
          <w:szCs w:val="24"/>
        </w:rPr>
      </w:pPr>
      <w:r w:rsidRPr="00F51139">
        <w:rPr>
          <w:rFonts w:asciiTheme="majorBidi" w:hAnsiTheme="majorBidi" w:cstheme="majorBidi"/>
          <w:b/>
          <w:bCs/>
          <w:sz w:val="24"/>
          <w:szCs w:val="24"/>
        </w:rPr>
        <w:t>Signal Detection:</w:t>
      </w:r>
      <w:r w:rsidRPr="00F51139">
        <w:rPr>
          <w:rFonts w:asciiTheme="majorBidi" w:hAnsiTheme="majorBidi" w:cstheme="majorBidi"/>
          <w:sz w:val="24"/>
          <w:szCs w:val="24"/>
        </w:rPr>
        <w:t xml:space="preserve"> After the radiofrequency pulse is turned off, the nuclei relax back to their original state, releasing energy in the form of radio waves. This emitted signal is detected by the NMR instrument and is </w:t>
      </w:r>
      <w:proofErr w:type="spellStart"/>
      <w:r w:rsidRPr="00F51139">
        <w:rPr>
          <w:rFonts w:asciiTheme="majorBidi" w:hAnsiTheme="majorBidi" w:cstheme="majorBidi"/>
          <w:sz w:val="24"/>
          <w:szCs w:val="24"/>
        </w:rPr>
        <w:t>analyzed</w:t>
      </w:r>
      <w:proofErr w:type="spellEnd"/>
      <w:r w:rsidRPr="00F51139">
        <w:rPr>
          <w:rFonts w:asciiTheme="majorBidi" w:hAnsiTheme="majorBidi" w:cstheme="majorBidi"/>
          <w:sz w:val="24"/>
          <w:szCs w:val="24"/>
        </w:rPr>
        <w:t xml:space="preserve"> to obtain information about the chemical environment of the nuclei.</w:t>
      </w:r>
    </w:p>
    <w:p w14:paraId="73D58C7D" w14:textId="77777777" w:rsidR="00FC35F5" w:rsidRPr="00FC35F5" w:rsidRDefault="00FC35F5" w:rsidP="00FC35F5">
      <w:pPr>
        <w:jc w:val="both"/>
        <w:rPr>
          <w:rFonts w:asciiTheme="majorBidi" w:hAnsiTheme="majorBidi" w:cstheme="majorBidi"/>
          <w:sz w:val="24"/>
          <w:szCs w:val="24"/>
        </w:rPr>
      </w:pPr>
      <w:r w:rsidRPr="00FC35F5">
        <w:rPr>
          <w:rFonts w:asciiTheme="majorBidi" w:hAnsiTheme="majorBidi" w:cstheme="majorBidi"/>
          <w:sz w:val="24"/>
          <w:szCs w:val="24"/>
        </w:rPr>
        <w:t>Moreover, NMR spectroscopy is influenced by additional factors that enhance its analytical power:</w:t>
      </w:r>
    </w:p>
    <w:p w14:paraId="627B924A" w14:textId="77777777" w:rsidR="00FC35F5" w:rsidRPr="00FC35F5" w:rsidRDefault="00FC35F5" w:rsidP="00FC35F5">
      <w:pPr>
        <w:numPr>
          <w:ilvl w:val="0"/>
          <w:numId w:val="12"/>
        </w:numPr>
        <w:jc w:val="both"/>
        <w:rPr>
          <w:rFonts w:asciiTheme="majorBidi" w:hAnsiTheme="majorBidi" w:cstheme="majorBidi"/>
          <w:sz w:val="24"/>
          <w:szCs w:val="24"/>
        </w:rPr>
      </w:pPr>
      <w:r w:rsidRPr="00FC35F5">
        <w:rPr>
          <w:rFonts w:asciiTheme="majorBidi" w:hAnsiTheme="majorBidi" w:cstheme="majorBidi"/>
          <w:b/>
          <w:bCs/>
          <w:sz w:val="24"/>
          <w:szCs w:val="24"/>
        </w:rPr>
        <w:t>Chemical Shift:</w:t>
      </w:r>
      <w:r w:rsidRPr="00FC35F5">
        <w:rPr>
          <w:rFonts w:asciiTheme="majorBidi" w:hAnsiTheme="majorBidi" w:cstheme="majorBidi"/>
          <w:sz w:val="24"/>
          <w:szCs w:val="24"/>
        </w:rPr>
        <w:t xml:space="preserve"> Variations in the electronic environment surrounding the nuclei lead to shifts in their resonance frequencies, providing vital information about the molecular structure. This phenomenon is quantified in parts per million (ppm), which is a fundamental aspect of interpreting NMR spectra.</w:t>
      </w:r>
    </w:p>
    <w:p w14:paraId="39A81CE4" w14:textId="77777777" w:rsidR="00FC35F5" w:rsidRPr="00FC35F5" w:rsidRDefault="00FC35F5" w:rsidP="00FC35F5">
      <w:pPr>
        <w:numPr>
          <w:ilvl w:val="0"/>
          <w:numId w:val="12"/>
        </w:numPr>
        <w:jc w:val="both"/>
        <w:rPr>
          <w:rFonts w:asciiTheme="majorBidi" w:hAnsiTheme="majorBidi" w:cstheme="majorBidi"/>
          <w:sz w:val="24"/>
          <w:szCs w:val="24"/>
        </w:rPr>
      </w:pPr>
      <w:r w:rsidRPr="00FC35F5">
        <w:rPr>
          <w:rFonts w:asciiTheme="majorBidi" w:hAnsiTheme="majorBidi" w:cstheme="majorBidi"/>
          <w:b/>
          <w:bCs/>
          <w:sz w:val="24"/>
          <w:szCs w:val="24"/>
        </w:rPr>
        <w:t>Spin-Spin Coupling:</w:t>
      </w:r>
      <w:r w:rsidRPr="00FC35F5">
        <w:rPr>
          <w:rFonts w:asciiTheme="majorBidi" w:hAnsiTheme="majorBidi" w:cstheme="majorBidi"/>
          <w:sz w:val="24"/>
          <w:szCs w:val="24"/>
        </w:rPr>
        <w:t xml:space="preserve"> The interaction between </w:t>
      </w:r>
      <w:proofErr w:type="spellStart"/>
      <w:r w:rsidRPr="00FC35F5">
        <w:rPr>
          <w:rFonts w:asciiTheme="majorBidi" w:hAnsiTheme="majorBidi" w:cstheme="majorBidi"/>
          <w:sz w:val="24"/>
          <w:szCs w:val="24"/>
        </w:rPr>
        <w:t>neighboring</w:t>
      </w:r>
      <w:proofErr w:type="spellEnd"/>
      <w:r w:rsidRPr="00FC35F5">
        <w:rPr>
          <w:rFonts w:asciiTheme="majorBidi" w:hAnsiTheme="majorBidi" w:cstheme="majorBidi"/>
          <w:sz w:val="24"/>
          <w:szCs w:val="24"/>
        </w:rPr>
        <w:t xml:space="preserve"> nuclei, known as </w:t>
      </w:r>
      <w:r w:rsidRPr="00FC35F5">
        <w:rPr>
          <w:rFonts w:asciiTheme="majorBidi" w:hAnsiTheme="majorBidi" w:cstheme="majorBidi"/>
          <w:i/>
          <w:iCs/>
          <w:sz w:val="24"/>
          <w:szCs w:val="24"/>
        </w:rPr>
        <w:t>J-coupling</w:t>
      </w:r>
      <w:r w:rsidRPr="00FC35F5">
        <w:rPr>
          <w:rFonts w:asciiTheme="majorBidi" w:hAnsiTheme="majorBidi" w:cstheme="majorBidi"/>
          <w:sz w:val="24"/>
          <w:szCs w:val="24"/>
        </w:rPr>
        <w:t xml:space="preserve">, results in splitting of NMR signals into </w:t>
      </w:r>
      <w:proofErr w:type="spellStart"/>
      <w:r w:rsidRPr="00FC35F5">
        <w:rPr>
          <w:rFonts w:asciiTheme="majorBidi" w:hAnsiTheme="majorBidi" w:cstheme="majorBidi"/>
          <w:sz w:val="24"/>
          <w:szCs w:val="24"/>
        </w:rPr>
        <w:t>multiplets</w:t>
      </w:r>
      <w:proofErr w:type="spellEnd"/>
      <w:r w:rsidRPr="00FC35F5">
        <w:rPr>
          <w:rFonts w:asciiTheme="majorBidi" w:hAnsiTheme="majorBidi" w:cstheme="majorBidi"/>
          <w:sz w:val="24"/>
          <w:szCs w:val="24"/>
        </w:rPr>
        <w:t>. This allows chemists to glean insights into the number of adjacent atoms and their spatial relationships within a molecule.</w:t>
      </w:r>
    </w:p>
    <w:p w14:paraId="080ABBBF" w14:textId="77777777" w:rsidR="0069745A" w:rsidRPr="007144CE" w:rsidRDefault="0069745A" w:rsidP="007144CE">
      <w:pPr>
        <w:jc w:val="both"/>
        <w:rPr>
          <w:rFonts w:asciiTheme="majorBidi" w:hAnsiTheme="majorBidi" w:cstheme="majorBidi"/>
          <w:sz w:val="24"/>
          <w:szCs w:val="24"/>
        </w:rPr>
      </w:pPr>
    </w:p>
    <w:p w14:paraId="78FBAF9C" w14:textId="1ECA30EA" w:rsidR="007144CE" w:rsidRPr="00E241E8" w:rsidRDefault="00F55F7E" w:rsidP="004C404D">
      <w:pPr>
        <w:jc w:val="center"/>
        <w:rPr>
          <w:rFonts w:asciiTheme="majorBidi" w:hAnsiTheme="majorBidi" w:cstheme="majorBidi"/>
          <w:sz w:val="28"/>
          <w:szCs w:val="28"/>
          <w:u w:val="single"/>
        </w:rPr>
      </w:pPr>
      <w:r w:rsidRPr="00E241E8">
        <w:rPr>
          <w:rFonts w:asciiTheme="majorBidi" w:hAnsiTheme="majorBidi" w:cstheme="majorBidi"/>
          <w:noProof/>
          <w:sz w:val="28"/>
          <w:szCs w:val="28"/>
          <w:u w:val="single"/>
        </w:rPr>
        <w:lastRenderedPageBreak/>
        <w:drawing>
          <wp:inline distT="0" distB="0" distL="0" distR="0" wp14:anchorId="4DC3317C" wp14:editId="0DEC278C">
            <wp:extent cx="5731510" cy="3029585"/>
            <wp:effectExtent l="0" t="0" r="2540" b="0"/>
            <wp:docPr id="359953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953188" name=""/>
                    <pic:cNvPicPr/>
                  </pic:nvPicPr>
                  <pic:blipFill>
                    <a:blip r:embed="rId5"/>
                    <a:stretch>
                      <a:fillRect/>
                    </a:stretch>
                  </pic:blipFill>
                  <pic:spPr>
                    <a:xfrm>
                      <a:off x="0" y="0"/>
                      <a:ext cx="5731510" cy="3029585"/>
                    </a:xfrm>
                    <a:prstGeom prst="rect">
                      <a:avLst/>
                    </a:prstGeom>
                  </pic:spPr>
                </pic:pic>
              </a:graphicData>
            </a:graphic>
          </wp:inline>
        </w:drawing>
      </w:r>
    </w:p>
    <w:p w14:paraId="26BDDCA5" w14:textId="77777777" w:rsidR="00E241E8" w:rsidRPr="00E241E8" w:rsidRDefault="00E241E8" w:rsidP="00E241E8">
      <w:pPr>
        <w:jc w:val="both"/>
        <w:rPr>
          <w:rFonts w:asciiTheme="majorBidi" w:hAnsiTheme="majorBidi" w:cstheme="majorBidi"/>
          <w:sz w:val="24"/>
          <w:szCs w:val="24"/>
        </w:rPr>
      </w:pPr>
      <w:r w:rsidRPr="00E241E8">
        <w:rPr>
          <w:rFonts w:asciiTheme="majorBidi" w:hAnsiTheme="majorBidi" w:cstheme="majorBidi"/>
          <w:b/>
          <w:bCs/>
          <w:sz w:val="24"/>
          <w:szCs w:val="24"/>
        </w:rPr>
        <w:t>Working of Nuclear Magnetic Resonance (NMR) Spectroscopy</w:t>
      </w:r>
    </w:p>
    <w:p w14:paraId="5CC65CB6" w14:textId="77777777" w:rsidR="00E241E8" w:rsidRPr="00E241E8" w:rsidRDefault="00E241E8" w:rsidP="00E241E8">
      <w:pPr>
        <w:numPr>
          <w:ilvl w:val="0"/>
          <w:numId w:val="2"/>
        </w:numPr>
        <w:jc w:val="both"/>
        <w:rPr>
          <w:rFonts w:asciiTheme="majorBidi" w:hAnsiTheme="majorBidi" w:cstheme="majorBidi"/>
          <w:sz w:val="24"/>
          <w:szCs w:val="24"/>
        </w:rPr>
      </w:pPr>
      <w:r w:rsidRPr="00E241E8">
        <w:rPr>
          <w:rFonts w:asciiTheme="majorBidi" w:hAnsiTheme="majorBidi" w:cstheme="majorBidi"/>
          <w:sz w:val="24"/>
          <w:szCs w:val="24"/>
        </w:rPr>
        <w:t>The sample is placed in a magnetic field and the NMR signal is produced by excitation of the nuclei sample with radio waves into nuclear magnetic resonance, which is detected with sensitive radio receivers.</w:t>
      </w:r>
    </w:p>
    <w:p w14:paraId="40DFA9DA" w14:textId="77777777" w:rsidR="00E241E8" w:rsidRPr="00E241E8" w:rsidRDefault="00E241E8" w:rsidP="00E241E8">
      <w:pPr>
        <w:numPr>
          <w:ilvl w:val="0"/>
          <w:numId w:val="2"/>
        </w:numPr>
        <w:jc w:val="both"/>
        <w:rPr>
          <w:rFonts w:asciiTheme="majorBidi" w:hAnsiTheme="majorBidi" w:cstheme="majorBidi"/>
          <w:sz w:val="24"/>
          <w:szCs w:val="24"/>
        </w:rPr>
      </w:pPr>
      <w:r w:rsidRPr="00E241E8">
        <w:rPr>
          <w:rFonts w:asciiTheme="majorBidi" w:hAnsiTheme="majorBidi" w:cstheme="majorBidi"/>
          <w:sz w:val="24"/>
          <w:szCs w:val="24"/>
        </w:rPr>
        <w:t>The intramolecular magnetic field around an atom in a molecule changes the resonance frequency, thus giving access to details of the electronic structure of a molecule and its individual functional groups.</w:t>
      </w:r>
    </w:p>
    <w:p w14:paraId="5F83F413" w14:textId="77777777" w:rsidR="00E241E8" w:rsidRPr="00E241E8" w:rsidRDefault="00E241E8" w:rsidP="00E241E8">
      <w:pPr>
        <w:numPr>
          <w:ilvl w:val="0"/>
          <w:numId w:val="2"/>
        </w:numPr>
        <w:jc w:val="both"/>
        <w:rPr>
          <w:rFonts w:asciiTheme="majorBidi" w:hAnsiTheme="majorBidi" w:cstheme="majorBidi"/>
          <w:sz w:val="24"/>
          <w:szCs w:val="24"/>
        </w:rPr>
      </w:pPr>
      <w:r w:rsidRPr="00E241E8">
        <w:rPr>
          <w:rFonts w:asciiTheme="majorBidi" w:hAnsiTheme="majorBidi" w:cstheme="majorBidi"/>
          <w:sz w:val="24"/>
          <w:szCs w:val="24"/>
        </w:rPr>
        <w:t>As the fields are unique or highly characteristic to individual compounds, NMR spectroscopy is the definitive method to identify monomolecular organic compounds.</w:t>
      </w:r>
    </w:p>
    <w:p w14:paraId="64375B9C" w14:textId="77777777" w:rsidR="00E241E8" w:rsidRPr="00E241E8" w:rsidRDefault="00E241E8" w:rsidP="00E241E8">
      <w:pPr>
        <w:numPr>
          <w:ilvl w:val="0"/>
          <w:numId w:val="2"/>
        </w:numPr>
        <w:jc w:val="both"/>
        <w:rPr>
          <w:rFonts w:asciiTheme="majorBidi" w:hAnsiTheme="majorBidi" w:cstheme="majorBidi"/>
          <w:sz w:val="24"/>
          <w:szCs w:val="24"/>
        </w:rPr>
      </w:pPr>
      <w:r w:rsidRPr="00E241E8">
        <w:rPr>
          <w:rFonts w:asciiTheme="majorBidi" w:hAnsiTheme="majorBidi" w:cstheme="majorBidi"/>
          <w:sz w:val="24"/>
          <w:szCs w:val="24"/>
        </w:rPr>
        <w:t>Besides identification, NMR spectroscopy provides detailed information about the structure, dynamics, reaction state, and chemical environment of molecules.</w:t>
      </w:r>
    </w:p>
    <w:p w14:paraId="3AC2604A" w14:textId="77777777" w:rsidR="00E241E8" w:rsidRPr="00E241E8" w:rsidRDefault="00E241E8" w:rsidP="00E241E8">
      <w:pPr>
        <w:numPr>
          <w:ilvl w:val="0"/>
          <w:numId w:val="2"/>
        </w:numPr>
        <w:jc w:val="both"/>
        <w:rPr>
          <w:rFonts w:asciiTheme="majorBidi" w:hAnsiTheme="majorBidi" w:cstheme="majorBidi"/>
          <w:sz w:val="24"/>
          <w:szCs w:val="24"/>
        </w:rPr>
      </w:pPr>
      <w:r w:rsidRPr="00E241E8">
        <w:rPr>
          <w:rFonts w:asciiTheme="majorBidi" w:hAnsiTheme="majorBidi" w:cstheme="majorBidi"/>
          <w:sz w:val="24"/>
          <w:szCs w:val="24"/>
        </w:rPr>
        <w:t>The most common types of NMR are proton and carbon-13 NMR spectroscopy, but it is applicable to any kind of sample that contains nuclei possessing spin.</w:t>
      </w:r>
    </w:p>
    <w:p w14:paraId="536DF85C" w14:textId="77777777" w:rsidR="006D6789" w:rsidRPr="006D6789" w:rsidRDefault="006D6789" w:rsidP="006D6789">
      <w:pPr>
        <w:rPr>
          <w:rFonts w:asciiTheme="majorBidi" w:hAnsiTheme="majorBidi" w:cstheme="majorBidi"/>
          <w:sz w:val="28"/>
          <w:szCs w:val="28"/>
          <w:u w:val="single"/>
        </w:rPr>
      </w:pPr>
      <w:r w:rsidRPr="006D6789">
        <w:rPr>
          <w:rFonts w:asciiTheme="majorBidi" w:hAnsiTheme="majorBidi" w:cstheme="majorBidi"/>
          <w:b/>
          <w:bCs/>
          <w:sz w:val="28"/>
          <w:szCs w:val="28"/>
          <w:u w:val="single"/>
        </w:rPr>
        <w:t>Instrumentation of Nuclear Magnetic Resonance (NMR) Spectroscopy</w:t>
      </w:r>
    </w:p>
    <w:p w14:paraId="3CDDB724" w14:textId="77777777" w:rsidR="006D6789" w:rsidRPr="006D6789" w:rsidRDefault="006D6789" w:rsidP="006D6789">
      <w:pPr>
        <w:numPr>
          <w:ilvl w:val="0"/>
          <w:numId w:val="3"/>
        </w:numPr>
        <w:rPr>
          <w:rFonts w:asciiTheme="majorBidi" w:hAnsiTheme="majorBidi" w:cstheme="majorBidi"/>
          <w:sz w:val="24"/>
          <w:szCs w:val="24"/>
        </w:rPr>
      </w:pPr>
      <w:r w:rsidRPr="006D6789">
        <w:rPr>
          <w:rFonts w:asciiTheme="majorBidi" w:hAnsiTheme="majorBidi" w:cstheme="majorBidi"/>
          <w:b/>
          <w:bCs/>
          <w:sz w:val="24"/>
          <w:szCs w:val="24"/>
        </w:rPr>
        <w:t>Sample holder</w:t>
      </w:r>
    </w:p>
    <w:p w14:paraId="20C7B220" w14:textId="77777777" w:rsidR="006D6789" w:rsidRPr="006D6789" w:rsidRDefault="006D6789" w:rsidP="006D6789">
      <w:pPr>
        <w:rPr>
          <w:rFonts w:asciiTheme="majorBidi" w:hAnsiTheme="majorBidi" w:cstheme="majorBidi"/>
          <w:sz w:val="24"/>
          <w:szCs w:val="24"/>
        </w:rPr>
      </w:pPr>
      <w:r w:rsidRPr="006D6789">
        <w:rPr>
          <w:rFonts w:asciiTheme="majorBidi" w:hAnsiTheme="majorBidi" w:cstheme="majorBidi"/>
          <w:sz w:val="24"/>
          <w:szCs w:val="24"/>
        </w:rPr>
        <w:t>Glass tube with 8.5 cm long, 0.3 cm in diameter.</w:t>
      </w:r>
    </w:p>
    <w:p w14:paraId="28094B7F" w14:textId="77777777" w:rsidR="006D6789" w:rsidRPr="006D6789" w:rsidRDefault="006D6789" w:rsidP="006D6789">
      <w:pPr>
        <w:numPr>
          <w:ilvl w:val="0"/>
          <w:numId w:val="4"/>
        </w:numPr>
        <w:rPr>
          <w:rFonts w:asciiTheme="majorBidi" w:hAnsiTheme="majorBidi" w:cstheme="majorBidi"/>
          <w:sz w:val="24"/>
          <w:szCs w:val="24"/>
        </w:rPr>
      </w:pPr>
      <w:r w:rsidRPr="006D6789">
        <w:rPr>
          <w:rFonts w:asciiTheme="majorBidi" w:hAnsiTheme="majorBidi" w:cstheme="majorBidi"/>
          <w:b/>
          <w:bCs/>
          <w:sz w:val="24"/>
          <w:szCs w:val="24"/>
        </w:rPr>
        <w:t>Permanent magnet</w:t>
      </w:r>
    </w:p>
    <w:p w14:paraId="07A200C3" w14:textId="77777777" w:rsidR="006D6789" w:rsidRPr="006D6789" w:rsidRDefault="006D6789" w:rsidP="006D6789">
      <w:pPr>
        <w:rPr>
          <w:rFonts w:asciiTheme="majorBidi" w:hAnsiTheme="majorBidi" w:cstheme="majorBidi"/>
          <w:sz w:val="24"/>
          <w:szCs w:val="24"/>
        </w:rPr>
      </w:pPr>
      <w:r w:rsidRPr="006D6789">
        <w:rPr>
          <w:rFonts w:asciiTheme="majorBidi" w:hAnsiTheme="majorBidi" w:cstheme="majorBidi"/>
          <w:sz w:val="24"/>
          <w:szCs w:val="24"/>
        </w:rPr>
        <w:t>It provides a homogeneous magnetic field at 60-100 MHZ </w:t>
      </w:r>
    </w:p>
    <w:p w14:paraId="6D03E01A" w14:textId="77777777" w:rsidR="006D6789" w:rsidRPr="006D6789" w:rsidRDefault="006D6789" w:rsidP="006D6789">
      <w:pPr>
        <w:numPr>
          <w:ilvl w:val="0"/>
          <w:numId w:val="5"/>
        </w:numPr>
        <w:rPr>
          <w:rFonts w:asciiTheme="majorBidi" w:hAnsiTheme="majorBidi" w:cstheme="majorBidi"/>
          <w:sz w:val="24"/>
          <w:szCs w:val="24"/>
        </w:rPr>
      </w:pPr>
      <w:r w:rsidRPr="006D6789">
        <w:rPr>
          <w:rFonts w:asciiTheme="majorBidi" w:hAnsiTheme="majorBidi" w:cstheme="majorBidi"/>
          <w:b/>
          <w:bCs/>
          <w:sz w:val="24"/>
          <w:szCs w:val="24"/>
        </w:rPr>
        <w:t>Magnetic coils</w:t>
      </w:r>
    </w:p>
    <w:p w14:paraId="48B9262D" w14:textId="77777777" w:rsidR="006D6789" w:rsidRPr="006D6789" w:rsidRDefault="006D6789" w:rsidP="006D6789">
      <w:pPr>
        <w:rPr>
          <w:rFonts w:asciiTheme="majorBidi" w:hAnsiTheme="majorBidi" w:cstheme="majorBidi"/>
          <w:sz w:val="24"/>
          <w:szCs w:val="24"/>
        </w:rPr>
      </w:pPr>
      <w:r w:rsidRPr="006D6789">
        <w:rPr>
          <w:rFonts w:asciiTheme="majorBidi" w:hAnsiTheme="majorBidi" w:cstheme="majorBidi"/>
          <w:sz w:val="24"/>
          <w:szCs w:val="24"/>
        </w:rPr>
        <w:t>These coils induce a magnetic field when current flows through them</w:t>
      </w:r>
    </w:p>
    <w:p w14:paraId="01FA795F" w14:textId="77777777" w:rsidR="006D6789" w:rsidRPr="006D6789" w:rsidRDefault="006D6789" w:rsidP="006D6789">
      <w:pPr>
        <w:numPr>
          <w:ilvl w:val="0"/>
          <w:numId w:val="6"/>
        </w:numPr>
        <w:rPr>
          <w:rFonts w:asciiTheme="majorBidi" w:hAnsiTheme="majorBidi" w:cstheme="majorBidi"/>
          <w:sz w:val="24"/>
          <w:szCs w:val="24"/>
        </w:rPr>
      </w:pPr>
      <w:r w:rsidRPr="006D6789">
        <w:rPr>
          <w:rFonts w:asciiTheme="majorBidi" w:hAnsiTheme="majorBidi" w:cstheme="majorBidi"/>
          <w:b/>
          <w:bCs/>
          <w:sz w:val="24"/>
          <w:szCs w:val="24"/>
        </w:rPr>
        <w:t>Sweep generator</w:t>
      </w:r>
    </w:p>
    <w:p w14:paraId="010EF002" w14:textId="77777777" w:rsidR="006D6789" w:rsidRPr="006D6789" w:rsidRDefault="006D6789" w:rsidP="006D6789">
      <w:pPr>
        <w:rPr>
          <w:rFonts w:asciiTheme="majorBidi" w:hAnsiTheme="majorBidi" w:cstheme="majorBidi"/>
          <w:sz w:val="24"/>
          <w:szCs w:val="24"/>
        </w:rPr>
      </w:pPr>
      <w:r w:rsidRPr="006D6789">
        <w:rPr>
          <w:rFonts w:asciiTheme="majorBidi" w:hAnsiTheme="majorBidi" w:cstheme="majorBidi"/>
          <w:sz w:val="24"/>
          <w:szCs w:val="24"/>
        </w:rPr>
        <w:t>To produce an equal amount of magnetic field pass through the sample</w:t>
      </w:r>
    </w:p>
    <w:p w14:paraId="351A1C93" w14:textId="77777777" w:rsidR="006D6789" w:rsidRPr="006D6789" w:rsidRDefault="006D6789" w:rsidP="006D6789">
      <w:pPr>
        <w:numPr>
          <w:ilvl w:val="0"/>
          <w:numId w:val="7"/>
        </w:numPr>
        <w:rPr>
          <w:rFonts w:asciiTheme="majorBidi" w:hAnsiTheme="majorBidi" w:cstheme="majorBidi"/>
          <w:sz w:val="24"/>
          <w:szCs w:val="24"/>
        </w:rPr>
      </w:pPr>
      <w:r w:rsidRPr="006D6789">
        <w:rPr>
          <w:rFonts w:asciiTheme="majorBidi" w:hAnsiTheme="majorBidi" w:cstheme="majorBidi"/>
          <w:b/>
          <w:bCs/>
          <w:sz w:val="24"/>
          <w:szCs w:val="24"/>
        </w:rPr>
        <w:lastRenderedPageBreak/>
        <w:t>Radio frequency transmitter</w:t>
      </w:r>
    </w:p>
    <w:p w14:paraId="45C70571" w14:textId="77777777" w:rsidR="006D6789" w:rsidRPr="006D6789" w:rsidRDefault="006D6789" w:rsidP="006D6789">
      <w:pPr>
        <w:rPr>
          <w:rFonts w:asciiTheme="majorBidi" w:hAnsiTheme="majorBidi" w:cstheme="majorBidi"/>
          <w:sz w:val="24"/>
          <w:szCs w:val="24"/>
        </w:rPr>
      </w:pPr>
      <w:r w:rsidRPr="006D6789">
        <w:rPr>
          <w:rFonts w:asciiTheme="majorBidi" w:hAnsiTheme="majorBidi" w:cstheme="majorBidi"/>
          <w:sz w:val="24"/>
          <w:szCs w:val="24"/>
        </w:rPr>
        <w:t>A radio transmitter coil transmitter that produces a short powerful pulse of radio waves</w:t>
      </w:r>
    </w:p>
    <w:p w14:paraId="7F28A922" w14:textId="77777777" w:rsidR="006D6789" w:rsidRPr="006D6789" w:rsidRDefault="006D6789" w:rsidP="006D6789">
      <w:pPr>
        <w:numPr>
          <w:ilvl w:val="0"/>
          <w:numId w:val="8"/>
        </w:numPr>
        <w:rPr>
          <w:rFonts w:asciiTheme="majorBidi" w:hAnsiTheme="majorBidi" w:cstheme="majorBidi"/>
          <w:sz w:val="24"/>
          <w:szCs w:val="24"/>
        </w:rPr>
      </w:pPr>
      <w:r w:rsidRPr="006D6789">
        <w:rPr>
          <w:rFonts w:asciiTheme="majorBidi" w:hAnsiTheme="majorBidi" w:cstheme="majorBidi"/>
          <w:b/>
          <w:bCs/>
          <w:sz w:val="24"/>
          <w:szCs w:val="24"/>
        </w:rPr>
        <w:t>Radio frequency receiver</w:t>
      </w:r>
    </w:p>
    <w:p w14:paraId="55ED8738" w14:textId="77777777" w:rsidR="006D6789" w:rsidRPr="006D6789" w:rsidRDefault="006D6789" w:rsidP="006D6789">
      <w:pPr>
        <w:rPr>
          <w:rFonts w:asciiTheme="majorBidi" w:hAnsiTheme="majorBidi" w:cstheme="majorBidi"/>
          <w:sz w:val="24"/>
          <w:szCs w:val="24"/>
        </w:rPr>
      </w:pPr>
      <w:r w:rsidRPr="006D6789">
        <w:rPr>
          <w:rFonts w:asciiTheme="majorBidi" w:hAnsiTheme="majorBidi" w:cstheme="majorBidi"/>
          <w:sz w:val="24"/>
          <w:szCs w:val="24"/>
        </w:rPr>
        <w:t>A radio receiver coil that detects radio frequencies emitted as nuclei relax to a lower energy level </w:t>
      </w:r>
    </w:p>
    <w:p w14:paraId="14695194" w14:textId="77777777" w:rsidR="006D6789" w:rsidRPr="006D6789" w:rsidRDefault="006D6789" w:rsidP="006D6789">
      <w:pPr>
        <w:numPr>
          <w:ilvl w:val="0"/>
          <w:numId w:val="9"/>
        </w:numPr>
        <w:rPr>
          <w:rFonts w:asciiTheme="majorBidi" w:hAnsiTheme="majorBidi" w:cstheme="majorBidi"/>
          <w:sz w:val="24"/>
          <w:szCs w:val="24"/>
        </w:rPr>
      </w:pPr>
      <w:r w:rsidRPr="006D6789">
        <w:rPr>
          <w:rFonts w:asciiTheme="majorBidi" w:hAnsiTheme="majorBidi" w:cstheme="majorBidi"/>
          <w:b/>
          <w:bCs/>
          <w:sz w:val="24"/>
          <w:szCs w:val="24"/>
        </w:rPr>
        <w:t>Read out systems</w:t>
      </w:r>
    </w:p>
    <w:p w14:paraId="276B5343" w14:textId="77777777" w:rsidR="006D6789" w:rsidRDefault="006D6789" w:rsidP="006D6789">
      <w:pPr>
        <w:rPr>
          <w:rFonts w:asciiTheme="majorBidi" w:hAnsiTheme="majorBidi" w:cstheme="majorBidi"/>
          <w:sz w:val="24"/>
          <w:szCs w:val="24"/>
        </w:rPr>
      </w:pPr>
      <w:r w:rsidRPr="006D6789">
        <w:rPr>
          <w:rFonts w:asciiTheme="majorBidi" w:hAnsiTheme="majorBidi" w:cstheme="majorBidi"/>
          <w:sz w:val="24"/>
          <w:szCs w:val="24"/>
        </w:rPr>
        <w:t>A computer that analyses and records the data.</w:t>
      </w:r>
    </w:p>
    <w:p w14:paraId="533DA91C" w14:textId="77777777" w:rsidR="00B91FF6" w:rsidRPr="00B91FF6" w:rsidRDefault="00B91FF6" w:rsidP="00B91FF6">
      <w:pPr>
        <w:rPr>
          <w:rFonts w:asciiTheme="majorBidi" w:hAnsiTheme="majorBidi" w:cstheme="majorBidi"/>
          <w:sz w:val="24"/>
          <w:szCs w:val="24"/>
        </w:rPr>
      </w:pPr>
      <w:r w:rsidRPr="00B91FF6">
        <w:rPr>
          <w:rFonts w:asciiTheme="majorBidi" w:hAnsiTheme="majorBidi" w:cstheme="majorBidi"/>
          <w:b/>
          <w:bCs/>
          <w:sz w:val="24"/>
          <w:szCs w:val="24"/>
        </w:rPr>
        <w:t>Applications of Nuclear Magnetic Resonance (NMR) Spectroscopy</w:t>
      </w:r>
    </w:p>
    <w:p w14:paraId="7F8D7ECB" w14:textId="77777777" w:rsidR="00B91FF6" w:rsidRPr="00B91FF6" w:rsidRDefault="00B91FF6" w:rsidP="00B91FF6">
      <w:pPr>
        <w:rPr>
          <w:rFonts w:asciiTheme="majorBidi" w:hAnsiTheme="majorBidi" w:cstheme="majorBidi"/>
          <w:sz w:val="24"/>
          <w:szCs w:val="24"/>
        </w:rPr>
      </w:pPr>
      <w:r w:rsidRPr="00B91FF6">
        <w:rPr>
          <w:rFonts w:asciiTheme="majorBidi" w:hAnsiTheme="majorBidi" w:cstheme="majorBidi"/>
          <w:sz w:val="24"/>
          <w:szCs w:val="24"/>
        </w:rPr>
        <w:t>Spectroscopy is the study of the interaction of electromagnetic radiation with matter. NMR spectroscopy is the use of the NMR phenomenon to study the physical, chemical, and biological properties of matter.</w:t>
      </w:r>
    </w:p>
    <w:p w14:paraId="724639F7" w14:textId="77777777" w:rsidR="00B91FF6" w:rsidRPr="00B91FF6" w:rsidRDefault="00B91FF6" w:rsidP="00B91FF6">
      <w:pPr>
        <w:numPr>
          <w:ilvl w:val="0"/>
          <w:numId w:val="10"/>
        </w:numPr>
        <w:rPr>
          <w:rFonts w:asciiTheme="majorBidi" w:hAnsiTheme="majorBidi" w:cstheme="majorBidi"/>
          <w:sz w:val="24"/>
          <w:szCs w:val="24"/>
        </w:rPr>
      </w:pPr>
      <w:r w:rsidRPr="00B91FF6">
        <w:rPr>
          <w:rFonts w:asciiTheme="majorBidi" w:hAnsiTheme="majorBidi" w:cstheme="majorBidi"/>
          <w:sz w:val="24"/>
          <w:szCs w:val="24"/>
        </w:rPr>
        <w:t>It is an analytical chemistry technique used in quality control.</w:t>
      </w:r>
    </w:p>
    <w:p w14:paraId="0B2A9B44" w14:textId="77777777" w:rsidR="00B91FF6" w:rsidRPr="00B91FF6" w:rsidRDefault="00B91FF6" w:rsidP="00B91FF6">
      <w:pPr>
        <w:numPr>
          <w:ilvl w:val="0"/>
          <w:numId w:val="10"/>
        </w:numPr>
        <w:rPr>
          <w:rFonts w:asciiTheme="majorBidi" w:hAnsiTheme="majorBidi" w:cstheme="majorBidi"/>
          <w:sz w:val="24"/>
          <w:szCs w:val="24"/>
        </w:rPr>
      </w:pPr>
      <w:r w:rsidRPr="00B91FF6">
        <w:rPr>
          <w:rFonts w:asciiTheme="majorBidi" w:hAnsiTheme="majorBidi" w:cstheme="majorBidi"/>
          <w:sz w:val="24"/>
          <w:szCs w:val="24"/>
        </w:rPr>
        <w:t xml:space="preserve">It is used in research for determining the content and purity of a sample as well as its molecular structure. For example, NMR can quantitatively </w:t>
      </w:r>
      <w:proofErr w:type="spellStart"/>
      <w:r w:rsidRPr="00B91FF6">
        <w:rPr>
          <w:rFonts w:asciiTheme="majorBidi" w:hAnsiTheme="majorBidi" w:cstheme="majorBidi"/>
          <w:sz w:val="24"/>
          <w:szCs w:val="24"/>
        </w:rPr>
        <w:t>analyze</w:t>
      </w:r>
      <w:proofErr w:type="spellEnd"/>
      <w:r w:rsidRPr="00B91FF6">
        <w:rPr>
          <w:rFonts w:asciiTheme="majorBidi" w:hAnsiTheme="majorBidi" w:cstheme="majorBidi"/>
          <w:sz w:val="24"/>
          <w:szCs w:val="24"/>
        </w:rPr>
        <w:t xml:space="preserve"> mixtures containing known compounds.</w:t>
      </w:r>
    </w:p>
    <w:p w14:paraId="7C932DC8" w14:textId="77777777" w:rsidR="00B91FF6" w:rsidRPr="00B91FF6" w:rsidRDefault="00B91FF6" w:rsidP="00B91FF6">
      <w:pPr>
        <w:numPr>
          <w:ilvl w:val="0"/>
          <w:numId w:val="10"/>
        </w:numPr>
        <w:rPr>
          <w:rFonts w:asciiTheme="majorBidi" w:hAnsiTheme="majorBidi" w:cstheme="majorBidi"/>
          <w:sz w:val="24"/>
          <w:szCs w:val="24"/>
        </w:rPr>
      </w:pPr>
      <w:r w:rsidRPr="00B91FF6">
        <w:rPr>
          <w:rFonts w:asciiTheme="majorBidi" w:hAnsiTheme="majorBidi" w:cstheme="majorBidi"/>
          <w:sz w:val="24"/>
          <w:szCs w:val="24"/>
        </w:rPr>
        <w:t>NMR spectroscopy is routinely used by chemists to study chemical structure using simple one-dimensional techniques. Two-dimensional techniques are used to determine the structure of more complicated molecules.</w:t>
      </w:r>
    </w:p>
    <w:p w14:paraId="355046B2" w14:textId="77777777" w:rsidR="00B91FF6" w:rsidRPr="00B91FF6" w:rsidRDefault="00B91FF6" w:rsidP="00B91FF6">
      <w:pPr>
        <w:numPr>
          <w:ilvl w:val="0"/>
          <w:numId w:val="10"/>
        </w:numPr>
        <w:rPr>
          <w:rFonts w:asciiTheme="majorBidi" w:hAnsiTheme="majorBidi" w:cstheme="majorBidi"/>
          <w:sz w:val="24"/>
          <w:szCs w:val="24"/>
        </w:rPr>
      </w:pPr>
      <w:r w:rsidRPr="00B91FF6">
        <w:rPr>
          <w:rFonts w:asciiTheme="majorBidi" w:hAnsiTheme="majorBidi" w:cstheme="majorBidi"/>
          <w:sz w:val="24"/>
          <w:szCs w:val="24"/>
        </w:rPr>
        <w:t>These techniques are replacing x-ray crystallography for the determination of protein structure.</w:t>
      </w:r>
    </w:p>
    <w:p w14:paraId="63B4EA03" w14:textId="77777777" w:rsidR="00B91FF6" w:rsidRPr="00B91FF6" w:rsidRDefault="00B91FF6" w:rsidP="00B91FF6">
      <w:pPr>
        <w:numPr>
          <w:ilvl w:val="0"/>
          <w:numId w:val="10"/>
        </w:numPr>
        <w:rPr>
          <w:rFonts w:asciiTheme="majorBidi" w:hAnsiTheme="majorBidi" w:cstheme="majorBidi"/>
          <w:sz w:val="24"/>
          <w:szCs w:val="24"/>
        </w:rPr>
      </w:pPr>
      <w:r w:rsidRPr="00B91FF6">
        <w:rPr>
          <w:rFonts w:asciiTheme="majorBidi" w:hAnsiTheme="majorBidi" w:cstheme="majorBidi"/>
          <w:sz w:val="24"/>
          <w:szCs w:val="24"/>
        </w:rPr>
        <w:t>Time domain NMR spectroscopy techniques are used to probe molecular dynamics in solution.</w:t>
      </w:r>
    </w:p>
    <w:p w14:paraId="2E825CA4" w14:textId="77777777" w:rsidR="00B91FF6" w:rsidRPr="00B91FF6" w:rsidRDefault="00B91FF6" w:rsidP="00B91FF6">
      <w:pPr>
        <w:numPr>
          <w:ilvl w:val="0"/>
          <w:numId w:val="10"/>
        </w:numPr>
        <w:rPr>
          <w:rFonts w:asciiTheme="majorBidi" w:hAnsiTheme="majorBidi" w:cstheme="majorBidi"/>
          <w:sz w:val="24"/>
          <w:szCs w:val="24"/>
        </w:rPr>
      </w:pPr>
      <w:r w:rsidRPr="00B91FF6">
        <w:rPr>
          <w:rFonts w:asciiTheme="majorBidi" w:hAnsiTheme="majorBidi" w:cstheme="majorBidi"/>
          <w:sz w:val="24"/>
          <w:szCs w:val="24"/>
        </w:rPr>
        <w:t>Solid state NMR spectroscopy is used to determine the molecular structure of solids.</w:t>
      </w:r>
    </w:p>
    <w:p w14:paraId="5A28DA77" w14:textId="77777777" w:rsidR="00B91FF6" w:rsidRPr="00B91FF6" w:rsidRDefault="00B91FF6" w:rsidP="00B91FF6">
      <w:pPr>
        <w:numPr>
          <w:ilvl w:val="0"/>
          <w:numId w:val="10"/>
        </w:numPr>
        <w:rPr>
          <w:rFonts w:asciiTheme="majorBidi" w:hAnsiTheme="majorBidi" w:cstheme="majorBidi"/>
          <w:sz w:val="24"/>
          <w:szCs w:val="24"/>
        </w:rPr>
      </w:pPr>
      <w:r w:rsidRPr="00B91FF6">
        <w:rPr>
          <w:rFonts w:asciiTheme="majorBidi" w:hAnsiTheme="majorBidi" w:cstheme="majorBidi"/>
          <w:sz w:val="24"/>
          <w:szCs w:val="24"/>
        </w:rPr>
        <w:t>Other scientists have developed NMR methods-of measuring diffusion coefficients.</w:t>
      </w:r>
    </w:p>
    <w:p w14:paraId="71C8BD6F" w14:textId="77777777" w:rsidR="006D6789" w:rsidRPr="006D6789" w:rsidRDefault="006D6789" w:rsidP="006D6789">
      <w:pPr>
        <w:rPr>
          <w:rFonts w:asciiTheme="majorBidi" w:hAnsiTheme="majorBidi" w:cstheme="majorBidi"/>
          <w:sz w:val="24"/>
          <w:szCs w:val="24"/>
        </w:rPr>
      </w:pPr>
    </w:p>
    <w:p w14:paraId="7F00A88B" w14:textId="77777777" w:rsidR="008D2D5C" w:rsidRPr="008D2D5C" w:rsidRDefault="008D2D5C" w:rsidP="006D6789">
      <w:pPr>
        <w:rPr>
          <w:rFonts w:asciiTheme="majorBidi" w:hAnsiTheme="majorBidi" w:cstheme="majorBidi"/>
          <w:sz w:val="28"/>
          <w:szCs w:val="28"/>
        </w:rPr>
      </w:pPr>
    </w:p>
    <w:sectPr w:rsidR="008D2D5C" w:rsidRPr="008D2D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E2E"/>
    <w:multiLevelType w:val="multilevel"/>
    <w:tmpl w:val="7C5AED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B910F7"/>
    <w:multiLevelType w:val="multilevel"/>
    <w:tmpl w:val="127C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EC71F1"/>
    <w:multiLevelType w:val="multilevel"/>
    <w:tmpl w:val="E2E02D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5614FF"/>
    <w:multiLevelType w:val="multilevel"/>
    <w:tmpl w:val="66E2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B3264B"/>
    <w:multiLevelType w:val="multilevel"/>
    <w:tmpl w:val="70BC3A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BD7F5B"/>
    <w:multiLevelType w:val="multilevel"/>
    <w:tmpl w:val="51FCB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C44676"/>
    <w:multiLevelType w:val="multilevel"/>
    <w:tmpl w:val="DC9E5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9A7A55"/>
    <w:multiLevelType w:val="multilevel"/>
    <w:tmpl w:val="D25CC2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A740D8"/>
    <w:multiLevelType w:val="multilevel"/>
    <w:tmpl w:val="A942C9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3D73E6"/>
    <w:multiLevelType w:val="multilevel"/>
    <w:tmpl w:val="29EEDD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2C4FDD"/>
    <w:multiLevelType w:val="multilevel"/>
    <w:tmpl w:val="3DCC4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F24062"/>
    <w:multiLevelType w:val="multilevel"/>
    <w:tmpl w:val="6C9C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3752775">
    <w:abstractNumId w:val="10"/>
  </w:num>
  <w:num w:numId="2" w16cid:durableId="724717516">
    <w:abstractNumId w:val="1"/>
  </w:num>
  <w:num w:numId="3" w16cid:durableId="1347712287">
    <w:abstractNumId w:val="5"/>
  </w:num>
  <w:num w:numId="4" w16cid:durableId="372534566">
    <w:abstractNumId w:val="9"/>
  </w:num>
  <w:num w:numId="5" w16cid:durableId="875122734">
    <w:abstractNumId w:val="0"/>
  </w:num>
  <w:num w:numId="6" w16cid:durableId="2134906596">
    <w:abstractNumId w:val="4"/>
  </w:num>
  <w:num w:numId="7" w16cid:durableId="1579558014">
    <w:abstractNumId w:val="7"/>
  </w:num>
  <w:num w:numId="8" w16cid:durableId="1434278463">
    <w:abstractNumId w:val="2"/>
  </w:num>
  <w:num w:numId="9" w16cid:durableId="1520270912">
    <w:abstractNumId w:val="8"/>
  </w:num>
  <w:num w:numId="10" w16cid:durableId="819467427">
    <w:abstractNumId w:val="3"/>
  </w:num>
  <w:num w:numId="11" w16cid:durableId="1012412164">
    <w:abstractNumId w:val="11"/>
  </w:num>
  <w:num w:numId="12" w16cid:durableId="507376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D"/>
    <w:rsid w:val="00375536"/>
    <w:rsid w:val="004417C0"/>
    <w:rsid w:val="004C404D"/>
    <w:rsid w:val="005A2C56"/>
    <w:rsid w:val="0069745A"/>
    <w:rsid w:val="006D6789"/>
    <w:rsid w:val="006E7B09"/>
    <w:rsid w:val="007144CE"/>
    <w:rsid w:val="00751EA4"/>
    <w:rsid w:val="008B4BB5"/>
    <w:rsid w:val="008D2D5C"/>
    <w:rsid w:val="00A66B04"/>
    <w:rsid w:val="00B91FF6"/>
    <w:rsid w:val="00D570AA"/>
    <w:rsid w:val="00E241E8"/>
    <w:rsid w:val="00F51139"/>
    <w:rsid w:val="00F55F7E"/>
    <w:rsid w:val="00FC35F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B24C8"/>
  <w15:chartTrackingRefBased/>
  <w15:docId w15:val="{0E1373ED-D963-43BB-B92F-B4EA69950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40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40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40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40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40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40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0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0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0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0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40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40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40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40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40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0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0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04D"/>
    <w:rPr>
      <w:rFonts w:eastAsiaTheme="majorEastAsia" w:cstheme="majorBidi"/>
      <w:color w:val="272727" w:themeColor="text1" w:themeTint="D8"/>
    </w:rPr>
  </w:style>
  <w:style w:type="paragraph" w:styleId="Title">
    <w:name w:val="Title"/>
    <w:basedOn w:val="Normal"/>
    <w:next w:val="Normal"/>
    <w:link w:val="TitleChar"/>
    <w:uiPriority w:val="10"/>
    <w:qFormat/>
    <w:rsid w:val="004C4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0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0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0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04D"/>
    <w:pPr>
      <w:spacing w:before="160"/>
      <w:jc w:val="center"/>
    </w:pPr>
    <w:rPr>
      <w:i/>
      <w:iCs/>
      <w:color w:val="404040" w:themeColor="text1" w:themeTint="BF"/>
    </w:rPr>
  </w:style>
  <w:style w:type="character" w:customStyle="1" w:styleId="QuoteChar">
    <w:name w:val="Quote Char"/>
    <w:basedOn w:val="DefaultParagraphFont"/>
    <w:link w:val="Quote"/>
    <w:uiPriority w:val="29"/>
    <w:rsid w:val="004C404D"/>
    <w:rPr>
      <w:i/>
      <w:iCs/>
      <w:color w:val="404040" w:themeColor="text1" w:themeTint="BF"/>
    </w:rPr>
  </w:style>
  <w:style w:type="paragraph" w:styleId="ListParagraph">
    <w:name w:val="List Paragraph"/>
    <w:basedOn w:val="Normal"/>
    <w:uiPriority w:val="34"/>
    <w:qFormat/>
    <w:rsid w:val="004C404D"/>
    <w:pPr>
      <w:ind w:left="720"/>
      <w:contextualSpacing/>
    </w:pPr>
  </w:style>
  <w:style w:type="character" w:styleId="IntenseEmphasis">
    <w:name w:val="Intense Emphasis"/>
    <w:basedOn w:val="DefaultParagraphFont"/>
    <w:uiPriority w:val="21"/>
    <w:qFormat/>
    <w:rsid w:val="004C404D"/>
    <w:rPr>
      <w:i/>
      <w:iCs/>
      <w:color w:val="2F5496" w:themeColor="accent1" w:themeShade="BF"/>
    </w:rPr>
  </w:style>
  <w:style w:type="paragraph" w:styleId="IntenseQuote">
    <w:name w:val="Intense Quote"/>
    <w:basedOn w:val="Normal"/>
    <w:next w:val="Normal"/>
    <w:link w:val="IntenseQuoteChar"/>
    <w:uiPriority w:val="30"/>
    <w:qFormat/>
    <w:rsid w:val="004C40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404D"/>
    <w:rPr>
      <w:i/>
      <w:iCs/>
      <w:color w:val="2F5496" w:themeColor="accent1" w:themeShade="BF"/>
    </w:rPr>
  </w:style>
  <w:style w:type="character" w:styleId="IntenseReference">
    <w:name w:val="Intense Reference"/>
    <w:basedOn w:val="DefaultParagraphFont"/>
    <w:uiPriority w:val="32"/>
    <w:qFormat/>
    <w:rsid w:val="004C404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824</Words>
  <Characters>4702</Characters>
  <Application>Microsoft Office Word</Application>
  <DocSecurity>0</DocSecurity>
  <Lines>39</Lines>
  <Paragraphs>11</Paragraphs>
  <ScaleCrop>false</ScaleCrop>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Maina Borah</dc:creator>
  <cp:keywords/>
  <dc:description/>
  <cp:lastModifiedBy>Maina Borah</cp:lastModifiedBy>
  <cp:revision>11</cp:revision>
  <dcterms:created xsi:type="dcterms:W3CDTF">2026-09-22T13:25:00Z</dcterms:created>
  <dcterms:modified xsi:type="dcterms:W3CDTF">2026-09-28T12:13:00Z</dcterms:modified>
</cp:coreProperties>
</file>