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891DF" w14:textId="2C7D456D" w:rsidR="00707DA7" w:rsidRPr="00811CD7" w:rsidRDefault="00283974">
      <w:pPr>
        <w:rPr>
          <w:b/>
          <w:bCs/>
          <w:lang w:val="en-US"/>
        </w:rPr>
      </w:pPr>
      <w:r w:rsidRPr="00811CD7">
        <w:rPr>
          <w:b/>
          <w:bCs/>
          <w:lang w:val="en-US"/>
        </w:rPr>
        <w:t>SOURCE BOOK OF MAHAYANA BUDDHISM:</w:t>
      </w:r>
    </w:p>
    <w:p w14:paraId="23744617" w14:textId="77777777" w:rsidR="00CA7238" w:rsidRPr="00283974" w:rsidRDefault="00CA7238" w:rsidP="00CA7238">
      <w:pPr>
        <w:jc w:val="both"/>
        <w:rPr>
          <w:lang w:val="en-US"/>
        </w:rPr>
      </w:pPr>
      <w:r>
        <w:t>Though t</w:t>
      </w:r>
      <w:r w:rsidR="00283974">
        <w:t>he Mahayana has no official canon</w:t>
      </w:r>
      <w:r>
        <w:t xml:space="preserve"> in the strict sense</w:t>
      </w:r>
      <w:r w:rsidR="00283974">
        <w:t xml:space="preserve">, but </w:t>
      </w:r>
      <w:r w:rsidRPr="00283974">
        <w:t xml:space="preserve">The </w:t>
      </w:r>
      <w:proofErr w:type="spellStart"/>
      <w:r w:rsidRPr="00283974">
        <w:t>Mahāyāna</w:t>
      </w:r>
      <w:proofErr w:type="spellEnd"/>
      <w:r w:rsidRPr="00283974">
        <w:t xml:space="preserve"> </w:t>
      </w:r>
      <w:proofErr w:type="spellStart"/>
      <w:proofErr w:type="gramStart"/>
      <w:r w:rsidRPr="00283974">
        <w:t>sūtras</w:t>
      </w:r>
      <w:proofErr w:type="spellEnd"/>
      <w:r w:rsidRPr="00283974">
        <w:t xml:space="preserve"> </w:t>
      </w:r>
      <w:r>
        <w:t xml:space="preserve"> have</w:t>
      </w:r>
      <w:proofErr w:type="gramEnd"/>
      <w:r>
        <w:t xml:space="preserve"> been recognized as the source book of Mahayana Buddhism. </w:t>
      </w:r>
      <w:r w:rsidRPr="00283974">
        <w:t xml:space="preserve">The </w:t>
      </w:r>
      <w:proofErr w:type="spellStart"/>
      <w:r w:rsidRPr="00283974">
        <w:t>Mahāyāna</w:t>
      </w:r>
      <w:proofErr w:type="spellEnd"/>
      <w:r w:rsidRPr="00283974">
        <w:t xml:space="preserve"> </w:t>
      </w:r>
      <w:proofErr w:type="spellStart"/>
      <w:r w:rsidRPr="00283974">
        <w:t>sūtras</w:t>
      </w:r>
      <w:proofErr w:type="spellEnd"/>
      <w:r w:rsidRPr="00283974">
        <w:t xml:space="preserve"> are a broad genre of Buddhist scriptures that various </w:t>
      </w:r>
      <w:proofErr w:type="spellStart"/>
      <w:r w:rsidRPr="00283974">
        <w:t>Mahāyāna</w:t>
      </w:r>
      <w:proofErr w:type="spellEnd"/>
      <w:r w:rsidRPr="00283974">
        <w:t xml:space="preserve"> traditions accept as canonical. Around one hundred </w:t>
      </w:r>
      <w:proofErr w:type="spellStart"/>
      <w:r w:rsidRPr="00283974">
        <w:t>Mahāyāna</w:t>
      </w:r>
      <w:proofErr w:type="spellEnd"/>
      <w:r w:rsidRPr="00283974">
        <w:t xml:space="preserve"> </w:t>
      </w:r>
      <w:proofErr w:type="spellStart"/>
      <w:r w:rsidRPr="00283974">
        <w:t>sūtras</w:t>
      </w:r>
      <w:proofErr w:type="spellEnd"/>
      <w:r w:rsidRPr="00283974">
        <w:t xml:space="preserve"> survive either in extant Sanskrit manuscripts or in Chinese and Tibetan translations.</w:t>
      </w:r>
    </w:p>
    <w:p w14:paraId="2B3DC58E" w14:textId="04203B39" w:rsidR="00283974" w:rsidRPr="00283974" w:rsidRDefault="00CA7238" w:rsidP="00CA7238">
      <w:pPr>
        <w:jc w:val="both"/>
        <w:rPr>
          <w:lang w:val="en-US"/>
        </w:rPr>
      </w:pPr>
      <w:r>
        <w:t xml:space="preserve">The oldest, and best </w:t>
      </w:r>
      <w:proofErr w:type="gramStart"/>
      <w:r>
        <w:t>known ,</w:t>
      </w:r>
      <w:proofErr w:type="gramEnd"/>
      <w:r>
        <w:t xml:space="preserve"> new </w:t>
      </w:r>
      <w:r w:rsidR="00997590">
        <w:t xml:space="preserve">Mahayana </w:t>
      </w:r>
      <w:r>
        <w:t xml:space="preserve">sutras are the so called </w:t>
      </w:r>
      <w:r w:rsidR="00997590">
        <w:t xml:space="preserve">‘Prajnaparamitas’; </w:t>
      </w:r>
      <w:r w:rsidR="00283974">
        <w:t xml:space="preserve">besides Prajnaparamitas (sutras of perfection in wisdom) </w:t>
      </w:r>
      <w:r>
        <w:t xml:space="preserve">there are eight other works. These sutras </w:t>
      </w:r>
      <w:proofErr w:type="gramStart"/>
      <w:r>
        <w:t>are :</w:t>
      </w:r>
      <w:proofErr w:type="gramEnd"/>
      <w:r>
        <w:t>’The Lotus of the Good Law,’  ‘The Detailed Account of Buddha’s Charm’(</w:t>
      </w:r>
      <w:proofErr w:type="spellStart"/>
      <w:r>
        <w:t>Lalitavisara</w:t>
      </w:r>
      <w:proofErr w:type="spellEnd"/>
      <w:r>
        <w:t>) , ‘The Descent on (Sri) Lanka’ (</w:t>
      </w:r>
      <w:proofErr w:type="spellStart"/>
      <w:r>
        <w:t>Lankavatara</w:t>
      </w:r>
      <w:proofErr w:type="spellEnd"/>
      <w:r>
        <w:t>-sutra) , ‘The Golden Radiance’, (</w:t>
      </w:r>
      <w:proofErr w:type="spellStart"/>
      <w:r>
        <w:t>Suvarnaprabhasa</w:t>
      </w:r>
      <w:proofErr w:type="spellEnd"/>
      <w:r>
        <w:t>), The Order of the Double Meaning’ (Part of Garland -sutra), ‘Buddha’s Secret’ (</w:t>
      </w:r>
      <w:proofErr w:type="spellStart"/>
      <w:r>
        <w:t>Tathagataguhya</w:t>
      </w:r>
      <w:proofErr w:type="spellEnd"/>
      <w:r>
        <w:t>), ‘The King of Absorption,’ and ‘The Lord of ten Stages’ (</w:t>
      </w:r>
      <w:proofErr w:type="spellStart"/>
      <w:r>
        <w:t>Dasabhumisvara</w:t>
      </w:r>
      <w:proofErr w:type="spellEnd"/>
      <w:r>
        <w:t xml:space="preserve">), </w:t>
      </w:r>
    </w:p>
    <w:sectPr w:rsidR="00283974" w:rsidRPr="0028397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5CF27" w14:textId="77777777" w:rsidR="00283974" w:rsidRDefault="00283974" w:rsidP="00283974">
      <w:pPr>
        <w:spacing w:after="0" w:line="240" w:lineRule="auto"/>
      </w:pPr>
      <w:r>
        <w:separator/>
      </w:r>
    </w:p>
  </w:endnote>
  <w:endnote w:type="continuationSeparator" w:id="0">
    <w:p w14:paraId="1C135321" w14:textId="77777777" w:rsidR="00283974" w:rsidRDefault="00283974" w:rsidP="0028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77143" w14:textId="77777777" w:rsidR="00283974" w:rsidRDefault="00283974" w:rsidP="00283974">
      <w:pPr>
        <w:spacing w:after="0" w:line="240" w:lineRule="auto"/>
      </w:pPr>
      <w:r>
        <w:separator/>
      </w:r>
    </w:p>
  </w:footnote>
  <w:footnote w:type="continuationSeparator" w:id="0">
    <w:p w14:paraId="19AC624B" w14:textId="77777777" w:rsidR="00283974" w:rsidRDefault="00283974" w:rsidP="00283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3BFDA" w14:textId="77777777" w:rsidR="00283974" w:rsidRDefault="00283974" w:rsidP="00283974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Sem-III[MAOR/MINOR]</w:t>
    </w:r>
  </w:p>
  <w:p w14:paraId="5F03CDF5" w14:textId="77777777" w:rsidR="00283974" w:rsidRPr="003B1114" w:rsidRDefault="00283974" w:rsidP="00283974">
    <w:pPr>
      <w:pStyle w:val="Header"/>
      <w:jc w:val="center"/>
      <w:rPr>
        <w:rFonts w:ascii="Times New Roman" w:hAnsi="Times New Roman" w:cs="Times New Roman"/>
        <w:b/>
        <w:bCs/>
        <w:smallCaps/>
        <w:sz w:val="24"/>
        <w:szCs w:val="24"/>
      </w:rPr>
    </w:pPr>
    <w:r w:rsidRPr="003B1114">
      <w:rPr>
        <w:rFonts w:ascii="Times New Roman" w:hAnsi="Times New Roman" w:cs="Times New Roman"/>
        <w:b/>
        <w:bCs/>
        <w:smallCaps/>
        <w:sz w:val="24"/>
        <w:szCs w:val="24"/>
      </w:rPr>
      <w:t>Introduction to Systems of Indian Philosophy</w:t>
    </w:r>
  </w:p>
  <w:p w14:paraId="3C51A9E3" w14:textId="77777777" w:rsidR="00283974" w:rsidRDefault="00283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74"/>
    <w:rsid w:val="00283974"/>
    <w:rsid w:val="004C0077"/>
    <w:rsid w:val="00707DA7"/>
    <w:rsid w:val="00811CD7"/>
    <w:rsid w:val="00997590"/>
    <w:rsid w:val="00CA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99D8"/>
  <w15:chartTrackingRefBased/>
  <w15:docId w15:val="{DE2C619B-87DB-4614-862F-7E36EA35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974"/>
  </w:style>
  <w:style w:type="paragraph" w:styleId="Footer">
    <w:name w:val="footer"/>
    <w:basedOn w:val="Normal"/>
    <w:link w:val="FooterChar"/>
    <w:uiPriority w:val="99"/>
    <w:unhideWhenUsed/>
    <w:rsid w:val="00283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Debashree Kaushik</dc:creator>
  <cp:keywords/>
  <dc:description/>
  <cp:lastModifiedBy>Debashree Kaushik</cp:lastModifiedBy>
  <cp:revision>2</cp:revision>
  <dcterms:created xsi:type="dcterms:W3CDTF">2024-08-30T13:38:00Z</dcterms:created>
  <dcterms:modified xsi:type="dcterms:W3CDTF">2024-08-30T13:59:00Z</dcterms:modified>
</cp:coreProperties>
</file>